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LZ2026-01HCSB的13类医用耗材项目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2026年7月2日14:00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13类医用耗材的更新引进，具体见</w:t>
      </w: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《论证小项清单》。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2026年6月29日17:00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r>
        <w:rPr>
          <w:rFonts w:hint="eastAsia" w:ascii="仿宋_GB2312" w:hAnsi="仿宋_GB2312" w:eastAsia="仿宋_GB2312" w:cs="仿宋_GB2312"/>
          <w:color w:val="auto"/>
          <w:sz w:val="32"/>
          <w:szCs w:val="32"/>
          <w:u w:val="single"/>
          <w:lang w:val="en-US" w:eastAsia="zh-CN"/>
        </w:rPr>
        <w:t>《报名信息表中需写明参与的小项编号）</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除确有必要且经医院招标办同意外，供应商不可就本项目的全部或者部分提供超过一种方案</w:t>
      </w:r>
      <w:r>
        <w:rPr>
          <w:rFonts w:hint="eastAsia" w:ascii="仿宋_GB2312" w:hAnsi="仿宋_GB2312" w:eastAsia="仿宋_GB2312" w:cs="仿宋_GB2312"/>
          <w:b w:val="0"/>
          <w:bCs w:val="0"/>
          <w:color w:val="auto"/>
          <w:sz w:val="32"/>
          <w:szCs w:val="32"/>
          <w:lang w:val="en-US" w:eastAsia="zh-CN"/>
        </w:rPr>
        <w:t>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医院与中选供应商确定供应意向，由中选供应商与医院SPD服务商接洽SPD服务，本项目供应价格包含SPD服务费用。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论证采取线上形式，签到和需要的现场沟通使用电话与办公软件联络。项目联系人和被授权人在论证当天</w:t>
      </w:r>
      <w:r>
        <w:rPr>
          <w:rFonts w:hint="eastAsia" w:ascii="仿宋_GB2312" w:hAnsi="仿宋_GB2312" w:eastAsia="仿宋_GB2312" w:cs="仿宋_GB2312"/>
          <w:color w:val="auto"/>
          <w:sz w:val="32"/>
          <w:szCs w:val="32"/>
          <w:u w:val="single"/>
          <w:lang w:val="en-US" w:eastAsia="zh-CN"/>
        </w:rPr>
        <w:t>9:00至18:00</w:t>
      </w:r>
      <w:r>
        <w:rPr>
          <w:rFonts w:hint="eastAsia" w:ascii="仿宋_GB2312" w:hAnsi="仿宋_GB2312" w:eastAsia="仿宋_GB2312" w:cs="仿宋_GB2312"/>
          <w:color w:val="auto"/>
          <w:sz w:val="32"/>
          <w:szCs w:val="32"/>
          <w:lang w:val="en-US" w:eastAsia="zh-CN"/>
        </w:rPr>
        <w:t>保持通信畅通。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拟参加的供应商需要将“六、论证现场需要的资料”于</w:t>
      </w:r>
      <w:r>
        <w:rPr>
          <w:rFonts w:hint="eastAsia" w:ascii="仿宋_GB2312" w:hAnsi="仿宋_GB2312" w:eastAsia="仿宋_GB2312" w:cs="仿宋_GB2312"/>
          <w:color w:val="auto"/>
          <w:sz w:val="32"/>
          <w:szCs w:val="32"/>
          <w:u w:val="single"/>
          <w:lang w:val="en-US" w:eastAsia="zh-CN"/>
        </w:rPr>
        <w:t>2026年6月30日17:00</w:t>
      </w:r>
      <w:r>
        <w:rPr>
          <w:rFonts w:hint="eastAsia" w:ascii="仿宋_GB2312" w:hAnsi="仿宋_GB2312" w:eastAsia="仿宋_GB2312" w:cs="仿宋_GB2312"/>
          <w:color w:val="auto"/>
          <w:sz w:val="32"/>
          <w:szCs w:val="32"/>
          <w:lang w:val="en-US" w:eastAsia="zh-CN"/>
        </w:rPr>
        <w:t>前送达威海市立第三医院招标办刘丹丹。送达可以使用邮寄方式，收件信息：威海市齐鲁大道80号 威海市立第三医院三楼招标办 刘丹丹134 0670 9625。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2.《医疗器械经营许可证》复印件和《第二类医疗器械经营备案凭证》复印件各1份（如供应商只具备上述证件之一且其与所报医用耗材分类匹配的，可以只提供一种证件）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（四）价格佐证材料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每个品规医用耗材的山东省挂网价格截图（如没有挂网信息的需要在报价单中注明是该品种无挂网信息还是仅该生产商的该产品无挂网信息）、市场销售清单等价格佐证材料各1份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（五）产品资质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每个品规《医疗器械注册证》复印件1份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（六）说明书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每个品规说明书1份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lang w:val="en-US" w:eastAsia="zh-CN"/>
        </w:rPr>
      </w:pPr>
      <w:r>
        <w:rPr>
          <w:rFonts w:hint="eastAsia" w:ascii="仿宋_GB2312" w:hAnsi="仿宋_GB2312" w:eastAsia="仿宋_GB2312" w:cs="仿宋_GB2312"/>
          <w:color w:val="auto"/>
          <w:sz w:val="32"/>
          <w:szCs w:val="32"/>
          <w:lang w:val="en-US" w:eastAsia="zh-CN"/>
        </w:rPr>
        <w:t>4.</w:t>
      </w:r>
      <w:bookmarkStart w:id="0" w:name="_GoBack"/>
      <w:bookmarkEnd w:id="0"/>
      <w:r>
        <w:rPr>
          <w:rFonts w:hint="eastAsia" w:ascii="仿宋_GB2312" w:hAnsi="仿宋_GB2312" w:eastAsia="仿宋_GB2312" w:cs="仿宋_GB2312"/>
          <w:color w:val="auto"/>
          <w:sz w:val="32"/>
          <w:szCs w:val="32"/>
          <w:lang w:val="en-US" w:eastAsia="zh-CN"/>
        </w:rPr>
        <w:t>论证小项清单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val="0"/>
          <w:color w:val="auto"/>
          <w:sz w:val="32"/>
          <w:szCs w:val="32"/>
          <w:u w:val="single"/>
          <w:lang w:val="en-US" w:eastAsia="zh-CN"/>
        </w:rPr>
        <w:t>2026年6月22日</w:t>
      </w: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5"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参与的小项编号</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pStyle w:val="5"/>
        <w:spacing w:line="520" w:lineRule="exact"/>
        <w:jc w:val="both"/>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32" w:charSpace="0"/>
        </w:sectPr>
      </w:pP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0"/>
        <w:tblW w:w="144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2850"/>
        <w:gridCol w:w="1680"/>
        <w:gridCol w:w="3030"/>
        <w:gridCol w:w="660"/>
        <w:gridCol w:w="1170"/>
        <w:gridCol w:w="151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小项编号</w:t>
            </w: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医用耗材名称</w:t>
            </w: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规格/型号</w:t>
            </w: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生产商</w:t>
            </w: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单位</w:t>
            </w: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供应价格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（元）</w:t>
            </w: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省网价格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（元/参考用）</w:t>
            </w: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其他销售价格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（元/参考用）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bl>
    <w:p>
      <w:pPr>
        <w:rPr>
          <w:rFonts w:hint="eastAsia" w:ascii="仿宋_GB2312" w:hAnsi="仿宋_GB2312" w:eastAsia="仿宋_GB2312" w:cs="仿宋_GB2312"/>
          <w:b/>
          <w:bCs/>
          <w:sz w:val="24"/>
          <w:szCs w:val="24"/>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sectPr>
          <w:pgSz w:w="16838" w:h="11906" w:orient="landscape"/>
          <w:pgMar w:top="1803" w:right="1440" w:bottom="1803" w:left="1440" w:header="851" w:footer="992" w:gutter="0"/>
          <w:cols w:space="0" w:num="1"/>
          <w:rtlGutter w:val="0"/>
          <w:docGrid w:type="lines" w:linePitch="332" w:charSpace="0"/>
        </w:sect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pPr>
        <w:pStyle w:val="5"/>
        <w:spacing w:line="52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44"/>
          <w:szCs w:val="44"/>
          <w:lang w:val="en-US" w:eastAsia="zh-CN"/>
        </w:rPr>
        <w:t>论证小项清单</w:t>
      </w:r>
    </w:p>
    <w:tbl>
      <w:tblPr>
        <w:tblStyle w:val="10"/>
        <w:tblW w:w="14601" w:type="dxa"/>
        <w:jc w:val="center"/>
        <w:tblInd w:w="-973" w:type="dxa"/>
        <w:shd w:val="clear" w:color="auto" w:fill="auto"/>
        <w:tblLayout w:type="fixed"/>
        <w:tblCellMar>
          <w:top w:w="0" w:type="dxa"/>
          <w:left w:w="0" w:type="dxa"/>
          <w:bottom w:w="0" w:type="dxa"/>
          <w:right w:w="0" w:type="dxa"/>
        </w:tblCellMar>
      </w:tblPr>
      <w:tblGrid>
        <w:gridCol w:w="1451"/>
        <w:gridCol w:w="1530"/>
        <w:gridCol w:w="2280"/>
        <w:gridCol w:w="1545"/>
        <w:gridCol w:w="1815"/>
        <w:gridCol w:w="1755"/>
        <w:gridCol w:w="705"/>
        <w:gridCol w:w="3520"/>
      </w:tblGrid>
      <w:tr>
        <w:tblPrEx>
          <w:tblLayout w:type="fixed"/>
          <w:tblCellMar>
            <w:top w:w="0" w:type="dxa"/>
            <w:left w:w="0" w:type="dxa"/>
            <w:bottom w:w="0" w:type="dxa"/>
            <w:right w:w="0" w:type="dxa"/>
          </w:tblCellMar>
        </w:tblPrEx>
        <w:trPr>
          <w:trHeight w:val="454" w:hRule="atLeast"/>
          <w:jc w:val="center"/>
        </w:trPr>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小项编号</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使用方向</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耗材名称</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医保分类</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单位</w:t>
            </w:r>
          </w:p>
        </w:tc>
        <w:tc>
          <w:tcPr>
            <w:tcW w:w="3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备注</w:t>
            </w:r>
          </w:p>
        </w:tc>
      </w:tr>
      <w:tr>
        <w:tblPrEx>
          <w:tblLayout w:type="fixed"/>
          <w:tblCellMar>
            <w:top w:w="0" w:type="dxa"/>
            <w:left w:w="0" w:type="dxa"/>
            <w:bottom w:w="0" w:type="dxa"/>
            <w:right w:w="0" w:type="dxa"/>
          </w:tblCellMar>
        </w:tblPrEx>
        <w:trPr>
          <w:trHeight w:val="454" w:hRule="atLeast"/>
          <w:jc w:val="center"/>
        </w:trPr>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b/>
                <w:i w:val="0"/>
                <w:color w:val="000000"/>
                <w:sz w:val="21"/>
                <w:szCs w:val="21"/>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b/>
                <w:i w:val="0"/>
                <w:color w:val="000000"/>
                <w:sz w:val="21"/>
                <w:szCs w:val="21"/>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b/>
                <w:i w:val="0"/>
                <w:color w:val="000000"/>
                <w:sz w:val="21"/>
                <w:szCs w:val="21"/>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一级分类</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二级分类</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三级分类</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b/>
                <w:i w:val="0"/>
                <w:color w:val="000000"/>
                <w:sz w:val="21"/>
                <w:szCs w:val="21"/>
                <w:u w:val="none"/>
              </w:rPr>
            </w:pPr>
          </w:p>
        </w:tc>
        <w:tc>
          <w:tcPr>
            <w:tcW w:w="352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b/>
                <w:i w:val="0"/>
                <w:color w:val="000000"/>
                <w:sz w:val="21"/>
                <w:szCs w:val="21"/>
                <w:u w:val="none"/>
              </w:rPr>
            </w:pP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LZ2026-01HCSB-01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消化内科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一次性使用内窥镜用套扎器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非血管介入治疗类材料</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消化介入材料</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静脉曲张/组织套扎器</w:t>
            </w:r>
          </w:p>
        </w:tc>
        <w:tc>
          <w:tcPr>
            <w:tcW w:w="70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35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用于食管静脉曲张及内痔套扎治疗</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宋体" w:eastAsia="仿宋_GB2312" w:cs="仿宋_GB2312"/>
                <w:i w:val="0"/>
                <w:color w:val="000000"/>
                <w:kern w:val="0"/>
                <w:sz w:val="21"/>
                <w:szCs w:val="21"/>
                <w:u w:val="none"/>
                <w:lang w:val="en-US" w:eastAsia="zh-CN" w:bidi="ar"/>
              </w:rPr>
              <w:t>LZ2026-01HCSB-02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消化内科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一次性使用高频切开刀</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非血管介入治疗类材料</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消化介入材料</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组织切开刀</w:t>
            </w:r>
          </w:p>
        </w:tc>
        <w:tc>
          <w:tcPr>
            <w:tcW w:w="70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把</w:t>
            </w:r>
          </w:p>
        </w:tc>
        <w:tc>
          <w:tcPr>
            <w:tcW w:w="35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无需注射功能</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宋体" w:eastAsia="仿宋_GB2312" w:cs="仿宋_GB2312"/>
                <w:i w:val="0"/>
                <w:color w:val="000000"/>
                <w:kern w:val="0"/>
                <w:sz w:val="21"/>
                <w:szCs w:val="21"/>
                <w:u w:val="none"/>
                <w:lang w:val="en-US" w:eastAsia="zh-CN" w:bidi="ar"/>
              </w:rPr>
              <w:t>LZ2026-01HCSB-03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呼吸内分泌科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胰岛素泵配件（胰岛素泵输注管路）</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注射穿刺类材料</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注射器类</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一次性使用注射器</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352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需适配于韩国丹纳品牌胰岛素泵</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宋体" w:eastAsia="仿宋_GB2312" w:cs="仿宋_GB2312"/>
                <w:i w:val="0"/>
                <w:color w:val="000000"/>
                <w:kern w:val="0"/>
                <w:sz w:val="21"/>
                <w:szCs w:val="21"/>
                <w:u w:val="none"/>
                <w:lang w:val="en-US" w:eastAsia="zh-CN" w:bidi="ar"/>
              </w:rPr>
              <w:t>LZ2026-01HCSB-04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呼吸内分泌科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胰岛素泵管道（储药器）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注射穿刺类材料</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注射器类</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一次性使用注射器</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需适配于韩国丹纳品牌胰岛素泵</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宋体" w:eastAsia="仿宋_GB2312" w:cs="仿宋_GB2312"/>
                <w:i w:val="0"/>
                <w:color w:val="000000"/>
                <w:kern w:val="0"/>
                <w:sz w:val="21"/>
                <w:szCs w:val="21"/>
                <w:u w:val="none"/>
                <w:lang w:val="en-US" w:eastAsia="zh-CN" w:bidi="ar"/>
              </w:rPr>
              <w:t>LZ2026-01HCSB-05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呼吸内分泌科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一次性内镜用软管式活组织取样钳</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非血管介入治疗类材料</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呼吸介入材料</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呼吸活检钳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用于支气管镜检查和治疗</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宋体" w:eastAsia="仿宋_GB2312" w:cs="仿宋_GB2312"/>
                <w:i w:val="0"/>
                <w:color w:val="000000"/>
                <w:kern w:val="0"/>
                <w:sz w:val="21"/>
                <w:szCs w:val="21"/>
                <w:u w:val="none"/>
                <w:lang w:val="en-US" w:eastAsia="zh-CN" w:bidi="ar"/>
              </w:rPr>
              <w:t>LZ2026-01HCSB-06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呼吸内分泌科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一次性使用内窥镜用取样刷</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非血管介入治疗类材料</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呼吸介入材料</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呼吸类细胞刷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用于支气管镜检查和治疗</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宋体" w:eastAsia="仿宋_GB2312" w:cs="仿宋_GB2312"/>
                <w:i w:val="0"/>
                <w:color w:val="000000"/>
                <w:kern w:val="0"/>
                <w:sz w:val="21"/>
                <w:szCs w:val="21"/>
                <w:u w:val="none"/>
                <w:lang w:val="en-US" w:eastAsia="zh-CN" w:bidi="ar"/>
              </w:rPr>
              <w:t>LZ2026-01HCSB-07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呼吸内分泌科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一次性使用吸痰管</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基础卫生材料</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导管、冲洗吸引装置</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冲洗、吸引管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用于支气管镜检查和治疗</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宋体" w:eastAsia="仿宋_GB2312" w:cs="仿宋_GB2312"/>
                <w:i w:val="0"/>
                <w:color w:val="000000"/>
                <w:kern w:val="0"/>
                <w:sz w:val="21"/>
                <w:szCs w:val="21"/>
                <w:u w:val="none"/>
                <w:lang w:val="en-US" w:eastAsia="zh-CN" w:bidi="ar"/>
              </w:rPr>
              <w:t>LZ2026-01HCSB-08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急诊外科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无菌液体伤口敷料</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功能性敷料</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创口敷料</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液体敷料</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袋</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用于动物致伤类的伤口冲洗</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宋体" w:eastAsia="仿宋_GB2312" w:cs="仿宋_GB2312"/>
                <w:i w:val="0"/>
                <w:color w:val="000000"/>
                <w:kern w:val="0"/>
                <w:sz w:val="21"/>
                <w:szCs w:val="21"/>
                <w:u w:val="none"/>
                <w:lang w:val="en-US" w:eastAsia="zh-CN" w:bidi="ar"/>
              </w:rPr>
              <w:t>LZ2026-01HCSB-09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骨科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皮肤缝合器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基础卫生材料</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缝合及凝固材料</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皮肤缝合器</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应用于创伤骨折及关节手术的皮肤缝合</w:t>
            </w:r>
          </w:p>
        </w:tc>
      </w:tr>
      <w:tr>
        <w:tblPrEx>
          <w:shd w:val="clear" w:color="auto" w:fill="auto"/>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宋体" w:eastAsia="仿宋_GB2312" w:cs="仿宋_GB2312"/>
                <w:i w:val="0"/>
                <w:color w:val="000000"/>
                <w:kern w:val="0"/>
                <w:sz w:val="21"/>
                <w:szCs w:val="21"/>
                <w:u w:val="none"/>
                <w:lang w:val="en-US" w:eastAsia="zh-CN" w:bidi="ar"/>
              </w:rPr>
              <w:t>LZ2026-01HCSB-10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骨科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聚酯不可吸收缝合线</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基础卫生材料</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缝合及凝固材料</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不可吸收性非特殊理化缝线</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根</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肌腱缝合线（2-0、双针）</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宋体" w:eastAsia="仿宋_GB2312" w:cs="仿宋_GB2312"/>
                <w:i w:val="0"/>
                <w:color w:val="000000"/>
                <w:kern w:val="0"/>
                <w:sz w:val="21"/>
                <w:szCs w:val="21"/>
                <w:u w:val="none"/>
                <w:lang w:val="en-US" w:eastAsia="zh-CN" w:bidi="ar"/>
              </w:rPr>
              <w:t>LZ2026-01HCSB-11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合成可吸收性外科缝线</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基础卫生材料</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缝合及凝固材料</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可吸收性非特殊理化缝线</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根</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关节缝合线（0#）</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宋体" w:eastAsia="仿宋_GB2312" w:cs="仿宋_GB2312"/>
                <w:i w:val="0"/>
                <w:color w:val="000000"/>
                <w:kern w:val="0"/>
                <w:sz w:val="21"/>
                <w:szCs w:val="21"/>
                <w:u w:val="none"/>
                <w:lang w:val="en-US" w:eastAsia="zh-CN" w:bidi="ar"/>
              </w:rPr>
              <w:t>LZ2026-01HCSB-12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耳鼻喉科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鼻窦雾化面罩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基础卫生材料</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常规医疗用品</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药品吸入器</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套</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用于鼻腔鼻窦压缩震荡雾化治疗</w:t>
            </w:r>
          </w:p>
        </w:tc>
      </w:tr>
      <w:tr>
        <w:tblPrEx>
          <w:shd w:val="clear" w:color="auto" w:fill="auto"/>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宋体" w:eastAsia="仿宋_GB2312" w:cs="仿宋_GB2312"/>
                <w:i w:val="0"/>
                <w:color w:val="000000"/>
                <w:kern w:val="0"/>
                <w:sz w:val="21"/>
                <w:szCs w:val="21"/>
                <w:u w:val="none"/>
                <w:lang w:val="en-US" w:eastAsia="zh-CN" w:bidi="ar"/>
              </w:rPr>
              <w:t>LZ2026-01HCSB-13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眼科手术刀</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眼科材料</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术中材料</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眼科手术刀</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把</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一次性无菌使用，含隧道刀、穿刺刀、侧切口穿刺刀等各种规格</w:t>
            </w:r>
          </w:p>
        </w:tc>
      </w:tr>
    </w:tbl>
    <w:p>
      <w:pPr>
        <w:jc w:val="both"/>
        <w:rPr>
          <w:rFonts w:hint="eastAsia"/>
          <w:lang w:val="en-US" w:eastAsia="zh-CN"/>
        </w:rPr>
      </w:pPr>
    </w:p>
    <w:sectPr>
      <w:pgSz w:w="16838" w:h="11906" w:orient="landscape"/>
      <w:pgMar w:top="1803" w:right="1440" w:bottom="1803" w:left="1440"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80EEC"/>
    <w:rsid w:val="125F6671"/>
    <w:rsid w:val="139E5CBD"/>
    <w:rsid w:val="139F5A87"/>
    <w:rsid w:val="13E6618F"/>
    <w:rsid w:val="15CF09FC"/>
    <w:rsid w:val="16393602"/>
    <w:rsid w:val="164A5FB3"/>
    <w:rsid w:val="17450FC9"/>
    <w:rsid w:val="1753483A"/>
    <w:rsid w:val="178F45DF"/>
    <w:rsid w:val="1940115E"/>
    <w:rsid w:val="19F52E2A"/>
    <w:rsid w:val="1ABE3A43"/>
    <w:rsid w:val="1AC3071F"/>
    <w:rsid w:val="1B27651E"/>
    <w:rsid w:val="1B4D18DA"/>
    <w:rsid w:val="1B5561F5"/>
    <w:rsid w:val="1C3429EB"/>
    <w:rsid w:val="1C9E1978"/>
    <w:rsid w:val="1D90257C"/>
    <w:rsid w:val="1DA57A56"/>
    <w:rsid w:val="1E39543E"/>
    <w:rsid w:val="1EAC3F2C"/>
    <w:rsid w:val="1EC747A1"/>
    <w:rsid w:val="1F1D4B01"/>
    <w:rsid w:val="1FF70BA6"/>
    <w:rsid w:val="1FF86EBC"/>
    <w:rsid w:val="200F1615"/>
    <w:rsid w:val="209100DD"/>
    <w:rsid w:val="20F60EBA"/>
    <w:rsid w:val="21A437E9"/>
    <w:rsid w:val="21E03505"/>
    <w:rsid w:val="22EA0E31"/>
    <w:rsid w:val="23597745"/>
    <w:rsid w:val="242C03B8"/>
    <w:rsid w:val="24314357"/>
    <w:rsid w:val="24355AC3"/>
    <w:rsid w:val="25B0249C"/>
    <w:rsid w:val="26603873"/>
    <w:rsid w:val="26F536DC"/>
    <w:rsid w:val="27C129C2"/>
    <w:rsid w:val="28460323"/>
    <w:rsid w:val="28C534E8"/>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30261BDE"/>
    <w:rsid w:val="30BA749B"/>
    <w:rsid w:val="30E83BF7"/>
    <w:rsid w:val="326C6156"/>
    <w:rsid w:val="32EB18B3"/>
    <w:rsid w:val="338E42E2"/>
    <w:rsid w:val="33AE353C"/>
    <w:rsid w:val="33B8159B"/>
    <w:rsid w:val="33DD3CC2"/>
    <w:rsid w:val="34742945"/>
    <w:rsid w:val="349D7AB3"/>
    <w:rsid w:val="34B302E9"/>
    <w:rsid w:val="34B3356C"/>
    <w:rsid w:val="3507227E"/>
    <w:rsid w:val="3558050C"/>
    <w:rsid w:val="35B14893"/>
    <w:rsid w:val="364C6A4B"/>
    <w:rsid w:val="3695720F"/>
    <w:rsid w:val="37882F53"/>
    <w:rsid w:val="378B19B6"/>
    <w:rsid w:val="37DB39C9"/>
    <w:rsid w:val="38442533"/>
    <w:rsid w:val="397C52D7"/>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1D7409"/>
    <w:rsid w:val="43B1151D"/>
    <w:rsid w:val="43B62B93"/>
    <w:rsid w:val="45006418"/>
    <w:rsid w:val="453C4CFD"/>
    <w:rsid w:val="455E789D"/>
    <w:rsid w:val="45C97AD5"/>
    <w:rsid w:val="46561CC4"/>
    <w:rsid w:val="46F964AC"/>
    <w:rsid w:val="47C13124"/>
    <w:rsid w:val="486C7417"/>
    <w:rsid w:val="48BD119E"/>
    <w:rsid w:val="49E6491A"/>
    <w:rsid w:val="4A306100"/>
    <w:rsid w:val="4B312183"/>
    <w:rsid w:val="4B7D7AFE"/>
    <w:rsid w:val="4BDF7F2A"/>
    <w:rsid w:val="4C185223"/>
    <w:rsid w:val="4C515440"/>
    <w:rsid w:val="4CCD63FC"/>
    <w:rsid w:val="4DD44E9C"/>
    <w:rsid w:val="4E17470B"/>
    <w:rsid w:val="501713DB"/>
    <w:rsid w:val="5026344A"/>
    <w:rsid w:val="5037594C"/>
    <w:rsid w:val="504D085B"/>
    <w:rsid w:val="511538A8"/>
    <w:rsid w:val="51206FDE"/>
    <w:rsid w:val="51491C22"/>
    <w:rsid w:val="518542D3"/>
    <w:rsid w:val="518E7743"/>
    <w:rsid w:val="51965E4E"/>
    <w:rsid w:val="51F17CF9"/>
    <w:rsid w:val="51FE2564"/>
    <w:rsid w:val="51FE61A2"/>
    <w:rsid w:val="528D6E2B"/>
    <w:rsid w:val="52D45E35"/>
    <w:rsid w:val="54017CE1"/>
    <w:rsid w:val="54571857"/>
    <w:rsid w:val="54AF3AFE"/>
    <w:rsid w:val="54B35F20"/>
    <w:rsid w:val="54C84956"/>
    <w:rsid w:val="54DF2FAA"/>
    <w:rsid w:val="55223F2F"/>
    <w:rsid w:val="55AB6F58"/>
    <w:rsid w:val="560E4F32"/>
    <w:rsid w:val="5661187C"/>
    <w:rsid w:val="5712074C"/>
    <w:rsid w:val="57233744"/>
    <w:rsid w:val="58E75789"/>
    <w:rsid w:val="5AFE414F"/>
    <w:rsid w:val="5BD144F3"/>
    <w:rsid w:val="5C1E32DA"/>
    <w:rsid w:val="5C6309D2"/>
    <w:rsid w:val="5C6410A0"/>
    <w:rsid w:val="5CEE3FCD"/>
    <w:rsid w:val="5D0A749E"/>
    <w:rsid w:val="5D9B7C91"/>
    <w:rsid w:val="5DA24171"/>
    <w:rsid w:val="5DD830E4"/>
    <w:rsid w:val="5EC42E35"/>
    <w:rsid w:val="60172EEB"/>
    <w:rsid w:val="60D260B0"/>
    <w:rsid w:val="61594C52"/>
    <w:rsid w:val="618A062A"/>
    <w:rsid w:val="624772C6"/>
    <w:rsid w:val="626F6842"/>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0B35C13"/>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8E21DF0"/>
    <w:rsid w:val="790D0676"/>
    <w:rsid w:val="79370F44"/>
    <w:rsid w:val="794C4C3B"/>
    <w:rsid w:val="7A9F7EA6"/>
    <w:rsid w:val="7B037EB5"/>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 w:type="character" w:customStyle="1" w:styleId="15">
    <w:name w:val="font61"/>
    <w:basedOn w:val="8"/>
    <w:qFormat/>
    <w:uiPriority w:val="0"/>
    <w:rPr>
      <w:rFonts w:hint="eastAsia" w:ascii="宋体" w:hAnsi="宋体" w:eastAsia="宋体" w:cs="宋体"/>
      <w:color w:val="000000"/>
      <w:sz w:val="18"/>
      <w:szCs w:val="18"/>
      <w:u w:val="none"/>
    </w:rPr>
  </w:style>
  <w:style w:type="character" w:customStyle="1" w:styleId="16">
    <w:name w:val="font41"/>
    <w:basedOn w:val="8"/>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2026-06-22T02:56:45Z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