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LZ2024-18ZW的医用电梯维保服务</w:t>
      </w:r>
      <w:r>
        <w:rPr>
          <w:rFonts w:hint="eastAsia" w:ascii="仿宋_GB2312" w:hAnsi="仿宋_GB2312" w:eastAsia="仿宋_GB2312" w:cs="仿宋_GB2312"/>
          <w:color w:val="auto"/>
          <w:sz w:val="32"/>
          <w:szCs w:val="32"/>
          <w:lang w:val="en-US" w:eastAsia="zh-CN"/>
        </w:rPr>
        <w:t>实施采购前综合论证（第二次），欢迎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2024年5月9日15:00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1年期医院5部厢式、4部扶式医用电梯维保服务（含技术服务+除照明灯具外的300元内配件），和300元以上配件的供应，具体内容见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《报价单》。《报价单》中的报价单2是根据以往经验罗列的有采购可能的配件。</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项目付款方式暂定为每季度支付一次。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2024年5月7日17:00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2024年4月25日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1"/>
        <w:tblW w:w="889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10"/>
        <w:gridCol w:w="743"/>
        <w:gridCol w:w="245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41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工作层数</w:t>
            </w:r>
          </w:p>
        </w:tc>
        <w:tc>
          <w:tcPr>
            <w:tcW w:w="743"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2452"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月服务费价格（元）</w:t>
            </w:r>
          </w:p>
        </w:tc>
        <w:tc>
          <w:tcPr>
            <w:tcW w:w="246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月服务费金额（元）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蒂森厢式电梯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迅达厢式电梯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迅达扶式电梯</w:t>
            </w:r>
          </w:p>
        </w:tc>
        <w:tc>
          <w:tcPr>
            <w:tcW w:w="141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1层</w:t>
            </w:r>
          </w:p>
        </w:tc>
        <w:tc>
          <w:tcPr>
            <w:tcW w:w="743"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4部</w:t>
            </w:r>
          </w:p>
        </w:tc>
        <w:tc>
          <w:tcPr>
            <w:tcW w:w="2452"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46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435" w:type="dxa"/>
            <w:gridSpan w:val="4"/>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月度合计金额（元）</w:t>
            </w:r>
          </w:p>
        </w:tc>
        <w:tc>
          <w:tcPr>
            <w:tcW w:w="2460" w:type="dxa"/>
            <w:vAlign w:val="center"/>
          </w:tcPr>
          <w:p>
            <w:pPr>
              <w:pStyle w:val="7"/>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1"/>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313"/>
        <w:gridCol w:w="930"/>
        <w:gridCol w:w="1442"/>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31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9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迅达专用应急电源装置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迅达电梯门机磁鼓</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迅达医梯钢丝绳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迅达外呼双层显示板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迅达轿内双层显示板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迅达、日立电梯平层感应器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迅达、日立电梯限速器校验</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迅达KMC接触器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迅达KMY接触器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迅达抱闸强制继电器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迅达安全继电器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裁截钢丝绳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迅达电梯相序</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迅达应急电源</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迅达扶梯摩擦轮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迅达扶梯扶手带摩擦轮链条</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迅达扶梯托带轮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迅达扶梯多楔带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迅达扶梯抱闸钢带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根</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迅达扶梯扶手带链轮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迅达计数器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迅达轿厢通讯板SM02</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迅达电梯导向轮更换轴承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日立轿厢通讯扩展板SM03</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日立信号板NIOB</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日立门机及编码器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日立通讯A板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日立通讯B板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日立通讯C板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日立门机通讯控制板DMC</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日立门机驱动板DMD</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日立制动电阻</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日立电梯主板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日立曳引机油</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日立返绳轮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迅达、日立补偿链</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迅达、日立语音报站</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日立涨紧轮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迅达、日立医梯专用光幕</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日立限速器钢丝绳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蒂森封星接触器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蒂森Ｋ07接触器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蒂森运行继电器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蒂森电源运行接触器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日立风扇</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迅达载荷控制装置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迅达扶梯特制扶手带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迅达扶梯相序</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100" w:type="dxa"/>
            <w:gridSpan w:val="3"/>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为做初步价格比对，以上价格相加（元）</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6E3308"/>
    <w:rsid w:val="058811AD"/>
    <w:rsid w:val="06616A6F"/>
    <w:rsid w:val="06637264"/>
    <w:rsid w:val="06D70A48"/>
    <w:rsid w:val="072E50C6"/>
    <w:rsid w:val="07CC6A68"/>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AC3F2C"/>
    <w:rsid w:val="1EC747A1"/>
    <w:rsid w:val="1F0818C2"/>
    <w:rsid w:val="1FF86EBC"/>
    <w:rsid w:val="200F1615"/>
    <w:rsid w:val="209100DD"/>
    <w:rsid w:val="20F60EBA"/>
    <w:rsid w:val="21A437E9"/>
    <w:rsid w:val="21E03505"/>
    <w:rsid w:val="22EA0E31"/>
    <w:rsid w:val="23597745"/>
    <w:rsid w:val="242C03B8"/>
    <w:rsid w:val="24314357"/>
    <w:rsid w:val="24355AC3"/>
    <w:rsid w:val="27C129C2"/>
    <w:rsid w:val="27E76F01"/>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3B11BF"/>
    <w:rsid w:val="364C6A4B"/>
    <w:rsid w:val="37882F53"/>
    <w:rsid w:val="378B19B6"/>
    <w:rsid w:val="37DB39C9"/>
    <w:rsid w:val="38442533"/>
    <w:rsid w:val="3AB050B1"/>
    <w:rsid w:val="3B8A4BB6"/>
    <w:rsid w:val="3BAA707A"/>
    <w:rsid w:val="3BE22435"/>
    <w:rsid w:val="3BE91C1D"/>
    <w:rsid w:val="3C274923"/>
    <w:rsid w:val="3C732980"/>
    <w:rsid w:val="3D232429"/>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153883"/>
    <w:rsid w:val="7B1A43DD"/>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2024-04-24T08:07:44Z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