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LZ2024-14AG的网络硬盘录像机项目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2024年4月12日15:00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台件网络硬盘录像机采购，具体内容包括①1台网络硬盘录像机主机，要求能够匹配海康数字监控摄像头，免费质保期不少于3年；②主机配备16块8T监控专用硬盘，免费质保期不少于3年；③对医院原有32路监控摄像头的图像存储路径重新分类编写，将重点部位图像存入本次新购入的硬盘录像机。</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项目付款方式暂定为验收合格之日起60日内全额支付。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2024年4月10日17:00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14:30至17:00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2024年4月12日12:00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（四）服务方案（或产品优势）与质量保障措施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的《服务方案（或产品优势）与质量保障措施》3份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2024年4月2日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75"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590"/>
        <w:gridCol w:w="1665"/>
        <w:gridCol w:w="765"/>
        <w:gridCol w:w="1059"/>
        <w:gridCol w:w="1161"/>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39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59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型号</w:t>
            </w:r>
          </w:p>
        </w:tc>
        <w:tc>
          <w:tcPr>
            <w:tcW w:w="166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品牌</w:t>
            </w:r>
          </w:p>
        </w:tc>
        <w:tc>
          <w:tcPr>
            <w:tcW w:w="76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1059"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单价</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（元）</w:t>
            </w:r>
          </w:p>
        </w:tc>
        <w:tc>
          <w:tcPr>
            <w:tcW w:w="1161"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金额</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（元）</w:t>
            </w:r>
          </w:p>
        </w:tc>
        <w:tc>
          <w:tcPr>
            <w:tcW w:w="11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39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①网络硬盘录像机主机</w:t>
            </w:r>
          </w:p>
        </w:tc>
        <w:tc>
          <w:tcPr>
            <w:tcW w:w="1590" w:type="dxa"/>
            <w:vAlign w:val="center"/>
          </w:tcPr>
          <w:p>
            <w:pPr>
              <w:jc w:val="center"/>
              <w:rPr>
                <w:rFonts w:hint="eastAsia" w:ascii="仿宋_GB2312" w:hAnsi="仿宋_GB2312" w:eastAsia="仿宋_GB2312" w:cs="仿宋_GB2312"/>
                <w:sz w:val="24"/>
                <w:szCs w:val="24"/>
                <w:vertAlign w:val="baseline"/>
                <w:lang w:val="en-US" w:eastAsia="zh-CN"/>
              </w:rPr>
            </w:pPr>
          </w:p>
        </w:tc>
        <w:tc>
          <w:tcPr>
            <w:tcW w:w="1665" w:type="dxa"/>
            <w:vAlign w:val="center"/>
          </w:tcPr>
          <w:p>
            <w:pPr>
              <w:jc w:val="center"/>
              <w:rPr>
                <w:rFonts w:hint="eastAsia" w:ascii="仿宋_GB2312" w:hAnsi="仿宋_GB2312" w:eastAsia="仿宋_GB2312" w:cs="仿宋_GB2312"/>
                <w:sz w:val="24"/>
                <w:szCs w:val="24"/>
                <w:vertAlign w:val="baseline"/>
                <w:lang w:val="en-US" w:eastAsia="zh-CN"/>
              </w:rPr>
            </w:pPr>
          </w:p>
        </w:tc>
        <w:tc>
          <w:tcPr>
            <w:tcW w:w="76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1台</w:t>
            </w:r>
          </w:p>
        </w:tc>
        <w:tc>
          <w:tcPr>
            <w:tcW w:w="1059" w:type="dxa"/>
            <w:vAlign w:val="center"/>
          </w:tcPr>
          <w:p>
            <w:pPr>
              <w:jc w:val="center"/>
              <w:rPr>
                <w:rFonts w:hint="eastAsia" w:ascii="仿宋_GB2312" w:hAnsi="仿宋_GB2312" w:eastAsia="仿宋_GB2312" w:cs="仿宋_GB2312"/>
                <w:sz w:val="24"/>
                <w:szCs w:val="24"/>
                <w:vertAlign w:val="baseline"/>
                <w:lang w:val="en-US" w:eastAsia="zh-CN"/>
              </w:rPr>
            </w:pPr>
          </w:p>
        </w:tc>
        <w:tc>
          <w:tcPr>
            <w:tcW w:w="1161" w:type="dxa"/>
            <w:vAlign w:val="center"/>
          </w:tcPr>
          <w:p>
            <w:pPr>
              <w:jc w:val="center"/>
              <w:rPr>
                <w:rFonts w:hint="eastAsia" w:ascii="仿宋_GB2312" w:hAnsi="仿宋_GB2312" w:eastAsia="仿宋_GB2312" w:cs="仿宋_GB2312"/>
                <w:sz w:val="24"/>
                <w:szCs w:val="24"/>
                <w:vertAlign w:val="baseline"/>
                <w:lang w:val="en-US" w:eastAsia="zh-CN"/>
              </w:rPr>
            </w:pPr>
          </w:p>
        </w:tc>
        <w:tc>
          <w:tcPr>
            <w:tcW w:w="114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39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②8T监控专用硬盘</w:t>
            </w:r>
          </w:p>
        </w:tc>
        <w:tc>
          <w:tcPr>
            <w:tcW w:w="1590" w:type="dxa"/>
            <w:vAlign w:val="center"/>
          </w:tcPr>
          <w:p>
            <w:pPr>
              <w:jc w:val="center"/>
              <w:rPr>
                <w:rFonts w:hint="eastAsia" w:ascii="仿宋_GB2312" w:hAnsi="仿宋_GB2312" w:eastAsia="仿宋_GB2312" w:cs="仿宋_GB2312"/>
                <w:sz w:val="24"/>
                <w:szCs w:val="24"/>
                <w:vertAlign w:val="baseline"/>
                <w:lang w:val="en-US" w:eastAsia="zh-CN"/>
              </w:rPr>
            </w:pPr>
          </w:p>
        </w:tc>
        <w:tc>
          <w:tcPr>
            <w:tcW w:w="1665" w:type="dxa"/>
            <w:vAlign w:val="center"/>
          </w:tcPr>
          <w:p>
            <w:pPr>
              <w:jc w:val="center"/>
              <w:rPr>
                <w:rFonts w:hint="eastAsia" w:ascii="仿宋_GB2312" w:hAnsi="仿宋_GB2312" w:eastAsia="仿宋_GB2312" w:cs="仿宋_GB2312"/>
                <w:sz w:val="24"/>
                <w:szCs w:val="24"/>
                <w:vertAlign w:val="baseline"/>
                <w:lang w:val="en-US" w:eastAsia="zh-CN"/>
              </w:rPr>
            </w:pPr>
          </w:p>
        </w:tc>
        <w:tc>
          <w:tcPr>
            <w:tcW w:w="76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16块</w:t>
            </w:r>
          </w:p>
        </w:tc>
        <w:tc>
          <w:tcPr>
            <w:tcW w:w="1059" w:type="dxa"/>
            <w:vAlign w:val="center"/>
          </w:tcPr>
          <w:p>
            <w:pPr>
              <w:jc w:val="center"/>
              <w:rPr>
                <w:rFonts w:hint="eastAsia" w:ascii="仿宋_GB2312" w:hAnsi="仿宋_GB2312" w:eastAsia="仿宋_GB2312" w:cs="仿宋_GB2312"/>
                <w:sz w:val="24"/>
                <w:szCs w:val="24"/>
                <w:vertAlign w:val="baseline"/>
                <w:lang w:val="en-US" w:eastAsia="zh-CN"/>
              </w:rPr>
            </w:pPr>
          </w:p>
        </w:tc>
        <w:tc>
          <w:tcPr>
            <w:tcW w:w="1161" w:type="dxa"/>
            <w:vAlign w:val="center"/>
          </w:tcPr>
          <w:p>
            <w:pPr>
              <w:jc w:val="center"/>
              <w:rPr>
                <w:rFonts w:hint="eastAsia" w:ascii="仿宋_GB2312" w:hAnsi="仿宋_GB2312" w:eastAsia="仿宋_GB2312" w:cs="仿宋_GB2312"/>
                <w:sz w:val="24"/>
                <w:szCs w:val="24"/>
                <w:vertAlign w:val="baseline"/>
                <w:lang w:val="en-US" w:eastAsia="zh-CN"/>
              </w:rPr>
            </w:pPr>
          </w:p>
        </w:tc>
        <w:tc>
          <w:tcPr>
            <w:tcW w:w="114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39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③图像存储路径重新分类编写服务</w:t>
            </w:r>
          </w:p>
        </w:tc>
        <w:tc>
          <w:tcPr>
            <w:tcW w:w="1590" w:type="dxa"/>
            <w:vAlign w:val="center"/>
          </w:tcPr>
          <w:p>
            <w:pPr>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不适用</w:t>
            </w:r>
          </w:p>
        </w:tc>
        <w:tc>
          <w:tcPr>
            <w:tcW w:w="166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不适用</w:t>
            </w:r>
          </w:p>
        </w:tc>
        <w:tc>
          <w:tcPr>
            <w:tcW w:w="76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1项</w:t>
            </w:r>
          </w:p>
        </w:tc>
        <w:tc>
          <w:tcPr>
            <w:tcW w:w="1059" w:type="dxa"/>
            <w:vAlign w:val="center"/>
          </w:tcPr>
          <w:p>
            <w:pPr>
              <w:jc w:val="center"/>
              <w:rPr>
                <w:rFonts w:hint="eastAsia" w:ascii="仿宋_GB2312" w:hAnsi="仿宋_GB2312" w:eastAsia="仿宋_GB2312" w:cs="仿宋_GB2312"/>
                <w:sz w:val="24"/>
                <w:szCs w:val="24"/>
                <w:vertAlign w:val="baseline"/>
                <w:lang w:val="en-US" w:eastAsia="zh-CN"/>
              </w:rPr>
            </w:pPr>
          </w:p>
        </w:tc>
        <w:tc>
          <w:tcPr>
            <w:tcW w:w="1161" w:type="dxa"/>
            <w:vAlign w:val="center"/>
          </w:tcPr>
          <w:p>
            <w:pPr>
              <w:jc w:val="center"/>
              <w:rPr>
                <w:rFonts w:hint="eastAsia" w:ascii="仿宋_GB2312" w:hAnsi="仿宋_GB2312" w:eastAsia="仿宋_GB2312" w:cs="仿宋_GB2312"/>
                <w:sz w:val="24"/>
                <w:szCs w:val="24"/>
                <w:vertAlign w:val="baseline"/>
                <w:lang w:val="en-US" w:eastAsia="zh-CN"/>
              </w:rPr>
            </w:pPr>
          </w:p>
        </w:tc>
        <w:tc>
          <w:tcPr>
            <w:tcW w:w="114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474" w:type="dxa"/>
            <w:gridSpan w:val="5"/>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1161" w:type="dxa"/>
            <w:vAlign w:val="center"/>
          </w:tcPr>
          <w:p>
            <w:pPr>
              <w:jc w:val="center"/>
              <w:rPr>
                <w:rFonts w:hint="eastAsia" w:ascii="仿宋_GB2312" w:hAnsi="仿宋_GB2312" w:eastAsia="仿宋_GB2312" w:cs="仿宋_GB2312"/>
                <w:b/>
                <w:bCs/>
                <w:sz w:val="24"/>
                <w:szCs w:val="24"/>
                <w:vertAlign w:val="baseline"/>
                <w:lang w:val="en-US" w:eastAsia="zh-CN"/>
              </w:rPr>
            </w:pPr>
          </w:p>
        </w:tc>
        <w:tc>
          <w:tcPr>
            <w:tcW w:w="1140" w:type="dxa"/>
            <w:vAlign w:val="center"/>
          </w:tcPr>
          <w:p>
            <w:pPr>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lang w:val="en-US" w:eastAsia="zh-CN"/>
        </w:rPr>
      </w:pPr>
      <w:r>
        <w:rPr>
          <w:rFonts w:hint="eastAsia" w:ascii="仿宋_GB2312" w:hAnsi="仿宋_GB2312" w:eastAsia="仿宋_GB2312" w:cs="仿宋_GB2312"/>
          <w:sz w:val="32"/>
          <w:szCs w:val="32"/>
          <w:lang w:val="en-US" w:eastAsia="zh-CN"/>
        </w:rPr>
        <w:t>供应商盖章：</w:t>
      </w:r>
      <w:bookmarkStart w:id="0" w:name="_GoBack"/>
      <w:bookmarkEnd w:id="0"/>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3B2913"/>
    <w:rsid w:val="03974053"/>
    <w:rsid w:val="041012AE"/>
    <w:rsid w:val="056E3308"/>
    <w:rsid w:val="058811AD"/>
    <w:rsid w:val="06616A6F"/>
    <w:rsid w:val="06637264"/>
    <w:rsid w:val="06D70A48"/>
    <w:rsid w:val="072E50C6"/>
    <w:rsid w:val="07CC6A68"/>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724B0E"/>
    <w:rsid w:val="112A7A9F"/>
    <w:rsid w:val="125F6671"/>
    <w:rsid w:val="139E5CBD"/>
    <w:rsid w:val="139F5A87"/>
    <w:rsid w:val="15CF09FC"/>
    <w:rsid w:val="17450FC9"/>
    <w:rsid w:val="1753483A"/>
    <w:rsid w:val="178F45DF"/>
    <w:rsid w:val="1940115E"/>
    <w:rsid w:val="19F52E2A"/>
    <w:rsid w:val="1ABE3A43"/>
    <w:rsid w:val="1AC3071F"/>
    <w:rsid w:val="1B4D18DA"/>
    <w:rsid w:val="1CFB29F3"/>
    <w:rsid w:val="1DA57A56"/>
    <w:rsid w:val="1EAC3F2C"/>
    <w:rsid w:val="1EC747A1"/>
    <w:rsid w:val="1F0818C2"/>
    <w:rsid w:val="1FF86EBC"/>
    <w:rsid w:val="200F1615"/>
    <w:rsid w:val="209100DD"/>
    <w:rsid w:val="20F60EBA"/>
    <w:rsid w:val="21A437E9"/>
    <w:rsid w:val="21E03505"/>
    <w:rsid w:val="21E5744B"/>
    <w:rsid w:val="22EA0E31"/>
    <w:rsid w:val="23597745"/>
    <w:rsid w:val="242C03B8"/>
    <w:rsid w:val="24314357"/>
    <w:rsid w:val="24355AC3"/>
    <w:rsid w:val="27C129C2"/>
    <w:rsid w:val="28460323"/>
    <w:rsid w:val="29770FFA"/>
    <w:rsid w:val="29B47B51"/>
    <w:rsid w:val="29B936FF"/>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3CE75BE"/>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57024EB"/>
    <w:rsid w:val="76D4524B"/>
    <w:rsid w:val="76F774A3"/>
    <w:rsid w:val="77305324"/>
    <w:rsid w:val="77D17783"/>
    <w:rsid w:val="78080ACE"/>
    <w:rsid w:val="786067D4"/>
    <w:rsid w:val="78D93B02"/>
    <w:rsid w:val="790D0676"/>
    <w:rsid w:val="79370F44"/>
    <w:rsid w:val="7A9F7EA6"/>
    <w:rsid w:val="7B3560C0"/>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2024-04-02T01:55:42Z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