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44"/>
          <w:szCs w:val="44"/>
          <w:lang w:val="en-US" w:eastAsia="zh-CN"/>
        </w:rPr>
      </w:pP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关于邀请参加项目采购前综合</w:t>
      </w:r>
      <w:r>
        <w:rPr>
          <w:rFonts w:hint="eastAsia" w:ascii="仿宋_GB2312" w:hAnsi="仿宋_GB2312" w:eastAsia="仿宋_GB2312" w:cs="仿宋_GB2312"/>
          <w:b/>
          <w:bCs/>
          <w:sz w:val="44"/>
          <w:szCs w:val="44"/>
        </w:rPr>
        <w:t>论证</w:t>
      </w:r>
      <w:r>
        <w:rPr>
          <w:rFonts w:hint="eastAsia" w:ascii="仿宋_GB2312" w:hAnsi="仿宋_GB2312" w:eastAsia="仿宋_GB2312" w:cs="仿宋_GB2312"/>
          <w:b/>
          <w:bCs/>
          <w:sz w:val="44"/>
          <w:szCs w:val="44"/>
          <w:lang w:val="en-US" w:eastAsia="zh-CN"/>
        </w:rPr>
        <w:t>的函</w:t>
      </w: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各相关供应商：</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威海市立第三医院拟</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u w:val="none"/>
          <w:lang w:val="en-US" w:eastAsia="zh-CN"/>
        </w:rPr>
        <w:t>编号</w:t>
      </w:r>
      <w:r>
        <w:rPr>
          <w:rFonts w:hint="eastAsia" w:ascii="仿宋_GB2312" w:hAnsi="仿宋_GB2312" w:eastAsia="仿宋_GB2312" w:cs="仿宋_GB2312"/>
          <w:color w:val="auto"/>
          <w:sz w:val="32"/>
          <w:szCs w:val="32"/>
          <w:u w:val="single"/>
          <w:lang w:val="en-US" w:eastAsia="zh-CN"/>
        </w:rPr>
        <w:t>LZ2024-09MZ的子宫内膜癌筛查外检服务项目</w:t>
      </w:r>
      <w:r>
        <w:rPr>
          <w:rFonts w:hint="eastAsia" w:ascii="仿宋_GB2312" w:hAnsi="仿宋_GB2312" w:eastAsia="仿宋_GB2312" w:cs="仿宋_GB2312"/>
          <w:color w:val="auto"/>
          <w:sz w:val="32"/>
          <w:szCs w:val="32"/>
          <w:lang w:val="en-US" w:eastAsia="zh-CN"/>
        </w:rPr>
        <w:t>实施采购前综合论证（第二次），欢迎</w:t>
      </w:r>
      <w:r>
        <w:rPr>
          <w:rFonts w:hint="eastAsia" w:ascii="仿宋_GB2312" w:hAnsi="仿宋_GB2312" w:eastAsia="仿宋_GB2312" w:cs="仿宋_GB2312"/>
          <w:sz w:val="32"/>
          <w:szCs w:val="32"/>
          <w:lang w:val="en-US" w:eastAsia="zh-CN"/>
        </w:rPr>
        <w:t>相关供应商积极参与。</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拟参与供应商务必全面、认真阅读本函所有内容，并严格按本函要求落实参与事宜。未按要求履行程序或者未按要求提供资料的供应商，无法取得参与资格。</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2024年4月7日14:00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二、论证的地点</w:t>
      </w:r>
    </w:p>
    <w:p>
      <w:pPr>
        <w:numPr>
          <w:ilvl w:val="0"/>
          <w:numId w:val="0"/>
        </w:numPr>
        <w:ind w:firstLine="64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威海市立第三医院</w:t>
      </w:r>
      <w:r>
        <w:rPr>
          <w:rFonts w:hint="eastAsia" w:ascii="仿宋_GB2312" w:hAnsi="仿宋_GB2312" w:eastAsia="仿宋_GB2312" w:cs="仿宋_GB2312"/>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sz w:val="32"/>
          <w:szCs w:val="32"/>
          <w:u w:val="none"/>
          <w:lang w:val="en-US" w:eastAsia="zh-CN"/>
        </w:rPr>
        <w:t>三、论证的内容</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1年期子宫内膜癌筛查外检服务。</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项目付款方式暂定为按照自然月汇总服务采购量，在该月结束后的60日内支付费用。</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拟参加的供应商应当于</w:t>
      </w:r>
      <w:r>
        <w:rPr>
          <w:rFonts w:hint="eastAsia" w:ascii="仿宋_GB2312" w:hAnsi="仿宋_GB2312" w:eastAsia="仿宋_GB2312" w:cs="仿宋_GB2312"/>
          <w:color w:val="auto"/>
          <w:sz w:val="32"/>
          <w:szCs w:val="32"/>
          <w:u w:val="single"/>
          <w:lang w:val="en-US" w:eastAsia="zh-CN"/>
        </w:rPr>
        <w:t xml:space="preserve"> 2024年4月3日17:00</w:t>
      </w:r>
      <w:r>
        <w:rPr>
          <w:rFonts w:hint="eastAsia" w:ascii="仿宋_GB2312" w:hAnsi="仿宋_GB2312" w:eastAsia="仿宋_GB2312" w:cs="仿宋_GB2312"/>
          <w:color w:val="auto"/>
          <w:sz w:val="32"/>
          <w:szCs w:val="32"/>
          <w:lang w:val="en-US" w:eastAsia="zh-CN"/>
        </w:rPr>
        <w:t>前</w:t>
      </w:r>
      <w:r>
        <w:rPr>
          <w:rFonts w:hint="eastAsia" w:ascii="仿宋_GB2312" w:hAnsi="仿宋_GB2312" w:eastAsia="仿宋_GB2312" w:cs="仿宋_GB2312"/>
          <w:sz w:val="32"/>
          <w:szCs w:val="32"/>
          <w:lang w:val="en-US" w:eastAsia="zh-CN"/>
        </w:rPr>
        <w:t>通过本函“八、联系人与联系方式”中的邮箱向医院招标办提交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扫描件和</w:t>
      </w:r>
      <w:r>
        <w:rPr>
          <w:rFonts w:hint="eastAsia" w:ascii="仿宋_GB2312" w:hAnsi="仿宋_GB2312" w:eastAsia="仿宋_GB2312" w:cs="仿宋_GB2312"/>
          <w:sz w:val="32"/>
          <w:szCs w:val="32"/>
          <w:u w:val="single"/>
          <w:lang w:val="en-US" w:eastAsia="zh-CN"/>
        </w:rPr>
        <w:t>附件1</w:t>
      </w:r>
      <w:r>
        <w:rPr>
          <w:rFonts w:hint="eastAsia" w:ascii="仿宋_GB2312" w:hAnsi="仿宋_GB2312" w:eastAsia="仿宋_GB2312" w:cs="仿宋_GB2312"/>
          <w:sz w:val="32"/>
          <w:szCs w:val="32"/>
          <w:lang w:val="en-US" w:eastAsia="zh-CN"/>
        </w:rPr>
        <w:t>《报名信息表》扫描件。</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通过与供应商进行沟通与谈判，掌握相关产品与服务的质量层次、价格水平、配置方案、保障体系、市场应用等相关信息，为未来实施采购提供标准和依据。</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论证参照竞争性蹉商方式，</w:t>
      </w:r>
      <w:r>
        <w:rPr>
          <w:rFonts w:hint="eastAsia" w:ascii="仿宋_GB2312" w:hAnsi="仿宋_GB2312" w:eastAsia="仿宋_GB2312" w:cs="仿宋_GB2312"/>
          <w:sz w:val="32"/>
          <w:szCs w:val="32"/>
          <w:lang w:val="en-US" w:eastAsia="zh-CN"/>
        </w:rPr>
        <w:t>商谈的顺序按照报名的先后顺序反向进行。</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供应商不可就本项目的全部或者部分提供超过一种方案要求医院实施选择。</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本项目为首次采购，医院未做采购量模拟，也不对未来实际采购量进行承诺。</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lang w:eastAsia="zh-CN"/>
        </w:rPr>
        <w:t>《</w:t>
      </w:r>
      <w:r>
        <w:rPr>
          <w:rFonts w:hint="eastAsia" w:ascii="仿宋_GB2312" w:eastAsia="仿宋_GB2312"/>
          <w:color w:val="auto"/>
          <w:sz w:val="32"/>
          <w:szCs w:val="32"/>
        </w:rPr>
        <w:t>营业执照</w:t>
      </w:r>
      <w:r>
        <w:rPr>
          <w:rFonts w:hint="eastAsia" w:ascii="仿宋_GB2312" w:eastAsia="仿宋_GB2312"/>
          <w:color w:val="auto"/>
          <w:sz w:val="32"/>
          <w:szCs w:val="32"/>
          <w:lang w:eastAsia="zh-CN"/>
        </w:rPr>
        <w:t>》</w:t>
      </w:r>
      <w:r>
        <w:rPr>
          <w:rFonts w:hint="eastAsia" w:ascii="仿宋_GB2312" w:eastAsia="仿宋_GB2312"/>
          <w:color w:val="auto"/>
          <w:sz w:val="32"/>
          <w:szCs w:val="32"/>
        </w:rPr>
        <w:t>复印件</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份</w:t>
      </w:r>
    </w:p>
    <w:p>
      <w:pPr>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2.如，服务属于经营行政许可管理或者经营强制认证管理的，提供相关资质复印件1份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ind w:firstLine="640" w:firstLineChars="200"/>
        <w:rPr>
          <w:rFonts w:hint="eastAsia" w:ascii="仿宋_GB2312" w:eastAsia="仿宋_GB2312"/>
          <w:color w:val="auto"/>
          <w:sz w:val="32"/>
          <w:szCs w:val="32"/>
          <w:u w:val="none"/>
          <w:lang w:val="en-US" w:eastAsia="zh-CN"/>
        </w:rPr>
      </w:pPr>
      <w:r>
        <w:rPr>
          <w:rFonts w:hint="eastAsia" w:ascii="仿宋_GB2312" w:eastAsia="仿宋_GB2312"/>
          <w:color w:val="auto"/>
          <w:sz w:val="32"/>
          <w:szCs w:val="32"/>
          <w:u w:val="single"/>
          <w:lang w:val="en-US" w:eastAsia="zh-CN"/>
        </w:rPr>
        <w:t>附件3</w:t>
      </w:r>
      <w:r>
        <w:rPr>
          <w:rFonts w:hint="eastAsia" w:ascii="仿宋_GB2312" w:eastAsia="仿宋_GB2312"/>
          <w:color w:val="auto"/>
          <w:sz w:val="32"/>
          <w:szCs w:val="32"/>
          <w:u w:val="none"/>
          <w:lang w:val="en-US" w:eastAsia="zh-CN"/>
        </w:rPr>
        <w:t>格式</w:t>
      </w:r>
      <w:r>
        <w:rPr>
          <w:rFonts w:hint="eastAsia" w:ascii="仿宋_GB2312" w:eastAsia="仿宋_GB2312"/>
          <w:color w:val="auto"/>
          <w:sz w:val="32"/>
          <w:szCs w:val="32"/>
          <w:lang w:val="en-US" w:eastAsia="zh-CN"/>
        </w:rPr>
        <w:t>的《报价单》3份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val="en-US" w:eastAsia="zh-CN"/>
        </w:rPr>
        <w:t>（四）市场应用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eastAsia="仿宋_GB2312"/>
          <w:color w:val="auto"/>
          <w:sz w:val="32"/>
          <w:szCs w:val="32"/>
          <w:u w:val="single"/>
          <w:lang w:val="en-US" w:eastAsia="zh-CN"/>
        </w:rPr>
        <w:t>附件4</w:t>
      </w:r>
      <w:r>
        <w:rPr>
          <w:rFonts w:hint="eastAsia" w:ascii="仿宋_GB2312" w:eastAsia="仿宋_GB2312"/>
          <w:color w:val="auto"/>
          <w:sz w:val="32"/>
          <w:szCs w:val="32"/>
          <w:lang w:val="en-US" w:eastAsia="zh-CN"/>
        </w:rPr>
        <w:t>格式的供应商《市场应用情况表》3份（顺序为威海区域在前，其他区域在后，数量不超过20家）</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五）服务方案/产品优势与质量保障措施</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自定义</w:t>
      </w:r>
      <w:r>
        <w:rPr>
          <w:rFonts w:hint="eastAsia" w:ascii="仿宋_GB2312" w:hAnsi="仿宋_GB2312" w:eastAsia="仿宋_GB2312" w:cs="仿宋_GB2312"/>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正反面打印</w:t>
      </w:r>
      <w:r>
        <w:rPr>
          <w:rFonts w:hint="eastAsia" w:ascii="仿宋_GB2312" w:hAnsi="仿宋_GB2312" w:eastAsia="仿宋_GB2312" w:cs="仿宋_GB2312"/>
          <w:color w:val="auto"/>
          <w:sz w:val="32"/>
          <w:szCs w:val="32"/>
          <w:lang w:val="en-US" w:eastAsia="zh-CN"/>
        </w:rPr>
        <w:t>的《服务方案/产品优势与质量保障措施》3份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（六）其他资料</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w:t>
      </w:r>
      <w:r>
        <w:rPr>
          <w:rFonts w:hint="eastAsia" w:ascii="仿宋_GB2312" w:hAnsi="仿宋_GB2312" w:eastAsia="仿宋_GB2312" w:cs="仿宋_GB2312"/>
          <w:sz w:val="32"/>
          <w:szCs w:val="32"/>
          <w:lang w:val="en-US" w:eastAsia="zh-CN"/>
        </w:rPr>
        <w:t>应商认为确有必要追加提供的，可提供不超过2种、每种1份的其他资料</w:t>
      </w:r>
    </w:p>
    <w:p>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注意：</w:t>
      </w:r>
      <w:r>
        <w:rPr>
          <w:rFonts w:hint="eastAsia" w:ascii="仿宋_GB2312" w:hAnsi="仿宋_GB2312" w:eastAsia="仿宋_GB2312" w:cs="仿宋_GB2312"/>
          <w:b w:val="0"/>
          <w:bCs w:val="0"/>
          <w:sz w:val="32"/>
          <w:szCs w:val="32"/>
          <w:lang w:val="en-US" w:eastAsia="zh-CN"/>
        </w:rPr>
        <w:t>以上（一）至（六）严格按照要求的种类、数量、顺序整理为一套资料（严禁乱提供非本函要求的资料），每页加盖供应商的红章，使用</w:t>
      </w:r>
      <w:r>
        <w:rPr>
          <w:rFonts w:hint="eastAsia" w:ascii="仿宋_GB2312" w:hAnsi="仿宋_GB2312" w:eastAsia="仿宋_GB2312" w:cs="仿宋_GB2312"/>
          <w:b w:val="0"/>
          <w:bCs w:val="0"/>
          <w:color w:val="auto"/>
          <w:sz w:val="32"/>
          <w:szCs w:val="32"/>
          <w:lang w:val="en-US" w:eastAsia="zh-CN"/>
        </w:rPr>
        <w:t>长尾夹固定。</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七、其他事项要求</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（一）医院接受供应商在论证前的合理时间来院勘查与咨询，但在来院前需要与医院招标办联系确定相关事宜。</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（二）供应商报名结束后，医院将通过天眼查商业查询平台进行查询，发现供应商之间有出资、隶属、关联或者实际控制关系的，保留先报名供应商的参与资格，取消后报名供应商的参与资格并电话告知。</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八、联系人与联系方式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联系人：王博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话：0631-5960192</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"mailto:slsysbk@163.com"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slsyzbb@163.com</w:t>
      </w:r>
      <w:r>
        <w:rPr>
          <w:rFonts w:hint="eastAsia" w:ascii="仿宋_GB2312" w:hAnsi="仿宋_GB2312" w:eastAsia="仿宋_GB2312" w:cs="仿宋_GB2312"/>
          <w:sz w:val="32"/>
          <w:szCs w:val="32"/>
          <w:lang w:val="en-US" w:eastAsia="zh-CN"/>
        </w:rPr>
        <w:fldChar w:fldCharType="end"/>
      </w:r>
    </w:p>
    <w:p>
      <w:pPr>
        <w:ind w:firstLine="640" w:firstLineChars="200"/>
        <w:rPr>
          <w:rFonts w:hint="eastAsia" w:ascii="仿宋_GB2312" w:hAnsi="仿宋_GB2312" w:eastAsia="仿宋_GB2312" w:cs="仿宋_GB2312"/>
          <w:b w:val="0"/>
          <w:bCs w:val="0"/>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sz w:val="32"/>
          <w:szCs w:val="32"/>
          <w:lang w:val="en-US" w:eastAsia="zh-CN"/>
        </w:rPr>
        <w:t>报名信息表</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2.法人授权委托书</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3.报价单</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4.市场应用情况表</w:t>
      </w:r>
    </w:p>
    <w:p>
      <w:pPr>
        <w:ind w:firstLine="1600" w:firstLineChars="500"/>
        <w:rPr>
          <w:rFonts w:hint="eastAsia" w:ascii="仿宋_GB2312" w:hAnsi="仿宋_GB2312" w:eastAsia="仿宋_GB2312" w:cs="仿宋_GB2312"/>
          <w:sz w:val="32"/>
          <w:szCs w:val="32"/>
          <w:lang w:val="en-US" w:eastAsia="zh-CN"/>
        </w:rPr>
      </w:pPr>
    </w:p>
    <w:p>
      <w:pPr>
        <w:ind w:firstLine="1600" w:firstLineChars="500"/>
        <w:rPr>
          <w:rFonts w:hint="eastAsia" w:ascii="仿宋_GB2312" w:hAnsi="仿宋_GB2312" w:eastAsia="仿宋_GB2312" w:cs="仿宋_GB2312"/>
          <w:sz w:val="32"/>
          <w:szCs w:val="32"/>
          <w:lang w:val="en-US" w:eastAsia="zh-CN"/>
        </w:rPr>
      </w:pPr>
    </w:p>
    <w:p>
      <w:pPr>
        <w:ind w:firstLine="3840" w:firstLineChars="1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2024年3月26</w:t>
      </w:r>
      <w:bookmarkStart w:id="0" w:name="_GoBack"/>
      <w:bookmarkEnd w:id="0"/>
      <w:r>
        <w:rPr>
          <w:rFonts w:hint="eastAsia" w:ascii="仿宋_GB2312" w:hAnsi="仿宋_GB2312" w:eastAsia="仿宋_GB2312" w:cs="仿宋_GB2312"/>
          <w:b w:val="0"/>
          <w:bCs w:val="0"/>
          <w:color w:val="auto"/>
          <w:sz w:val="32"/>
          <w:szCs w:val="32"/>
          <w:u w:val="single"/>
          <w:lang w:val="en-US" w:eastAsia="zh-CN"/>
        </w:rPr>
        <w:t>日</w:t>
      </w:r>
    </w:p>
    <w:p>
      <w:pPr>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br w:type="page"/>
      </w:r>
    </w:p>
    <w:p>
      <w:pP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32"/>
          <w:szCs w:val="32"/>
          <w:lang w:val="en-US" w:eastAsia="zh-CN"/>
        </w:rPr>
        <w:t>附件1</w:t>
      </w:r>
    </w:p>
    <w:p>
      <w:pPr>
        <w:jc w:val="center"/>
        <w:rPr>
          <w:rFonts w:hint="eastAsia" w:ascii="仿宋_GB2312" w:hAnsi="仿宋_GB2312" w:eastAsia="仿宋_GB2312" w:cs="仿宋_GB2312"/>
          <w:b/>
          <w:bCs w:val="0"/>
          <w:sz w:val="44"/>
          <w:szCs w:val="44"/>
          <w:lang w:val="en-US"/>
        </w:rPr>
      </w:pPr>
      <w:r>
        <w:rPr>
          <w:rFonts w:hint="eastAsia" w:ascii="仿宋_GB2312" w:hAnsi="仿宋_GB2312" w:eastAsia="仿宋_GB2312" w:cs="仿宋_GB2312"/>
          <w:b/>
          <w:bCs w:val="0"/>
          <w:sz w:val="44"/>
          <w:szCs w:val="44"/>
          <w:lang w:val="en-US" w:eastAsia="zh-CN"/>
        </w:rPr>
        <w:t>报名信息表</w:t>
      </w:r>
    </w:p>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编号</w:t>
      </w:r>
      <w:r>
        <w:rPr>
          <w:rFonts w:hint="eastAsia" w:ascii="仿宋_GB2312" w:hAnsi="仿宋_GB2312" w:eastAsia="仿宋_GB2312" w:cs="仿宋_GB2312"/>
          <w:sz w:val="28"/>
          <w:szCs w:val="28"/>
        </w:rPr>
        <w:t>：</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名称：</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以下为具体报名信息</w:t>
      </w:r>
    </w:p>
    <w:tbl>
      <w:tblPr>
        <w:tblStyle w:val="10"/>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报名日期</w:t>
            </w:r>
          </w:p>
        </w:tc>
        <w:tc>
          <w:tcPr>
            <w:tcW w:w="5355" w:type="dxa"/>
            <w:vAlign w:val="center"/>
          </w:tcPr>
          <w:p>
            <w:pPr>
              <w:jc w:val="center"/>
              <w:rPr>
                <w:rFonts w:hint="eastAsia"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公司全称</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办公固话</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电子信箱</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公司地址</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联系人</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手机号码</w:t>
            </w:r>
          </w:p>
        </w:tc>
        <w:tc>
          <w:tcPr>
            <w:tcW w:w="5355" w:type="dxa"/>
            <w:vAlign w:val="center"/>
          </w:tcPr>
          <w:p>
            <w:pPr>
              <w:jc w:val="center"/>
              <w:rPr>
                <w:rFonts w:hint="eastAsia" w:ascii="仿宋_GB2312" w:hAnsi="仿宋_GB2312" w:eastAsia="仿宋_GB2312" w:cs="仿宋_GB2312"/>
                <w:sz w:val="28"/>
                <w:szCs w:val="28"/>
              </w:rPr>
            </w:pPr>
          </w:p>
        </w:tc>
      </w:tr>
    </w:tbl>
    <w:p>
      <w:pPr>
        <w:rPr>
          <w:rFonts w:hint="eastAsia"/>
          <w:lang w:val="en-US" w:eastAsia="zh-CN"/>
        </w:rPr>
      </w:pPr>
      <w:r>
        <w:rPr>
          <w:rFonts w:hint="eastAsia"/>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报价单</w:t>
      </w:r>
    </w:p>
    <w:tbl>
      <w:tblPr>
        <w:tblStyle w:val="11"/>
        <w:tblW w:w="8712"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2"/>
        <w:gridCol w:w="3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5412"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名称</w:t>
            </w:r>
          </w:p>
        </w:tc>
        <w:tc>
          <w:tcPr>
            <w:tcW w:w="3300"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价格（元/人次）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5412" w:type="dxa"/>
            <w:vAlign w:val="center"/>
          </w:tcPr>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子宫内膜癌筛查外检服务</w:t>
            </w:r>
          </w:p>
        </w:tc>
        <w:tc>
          <w:tcPr>
            <w:tcW w:w="3300" w:type="dxa"/>
            <w:vAlign w:val="center"/>
          </w:tcPr>
          <w:p>
            <w:pPr>
              <w:jc w:val="center"/>
              <w:rPr>
                <w:rFonts w:hint="eastAsia" w:ascii="仿宋_GB2312" w:hAnsi="仿宋_GB2312" w:eastAsia="仿宋_GB2312" w:cs="仿宋_GB2312"/>
                <w:color w:val="auto"/>
                <w:sz w:val="24"/>
                <w:szCs w:val="24"/>
                <w:vertAlign w:val="baseline"/>
                <w:lang w:val="en-US" w:eastAsia="zh-CN"/>
              </w:rPr>
            </w:pPr>
          </w:p>
        </w:tc>
      </w:tr>
    </w:tbl>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威海市的收费标准说明：</w:t>
      </w:r>
    </w:p>
    <w:p>
      <w:pPr>
        <w:jc w:val="both"/>
        <w:rPr>
          <w:rFonts w:hint="eastAsia"/>
          <w:lang w:val="en-US" w:eastAsia="zh-CN"/>
        </w:rPr>
      </w:pPr>
      <w:r>
        <w:rPr>
          <w:rFonts w:hint="eastAsia" w:ascii="仿宋_GB2312" w:hAnsi="仿宋_GB2312" w:eastAsia="仿宋_GB2312" w:cs="仿宋_GB2312"/>
          <w:sz w:val="32"/>
          <w:szCs w:val="32"/>
          <w:lang w:val="en-US" w:eastAsia="zh-CN"/>
        </w:rPr>
        <w:t>（包括使用的项目编码、项目名称、项目内涵、计价单位、价格等）</w:t>
      </w: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必须额外满足的付款要求和对于报价的追加说明（如有）：</w:t>
      </w:r>
    </w:p>
    <w:p>
      <w:pPr>
        <w:jc w:val="both"/>
        <w:rPr>
          <w:rFonts w:hint="eastAsia" w:ascii="仿宋_GB2312" w:hAnsi="仿宋_GB2312" w:eastAsia="仿宋_GB2312" w:cs="仿宋_GB2312"/>
          <w:sz w:val="32"/>
          <w:szCs w:val="32"/>
          <w:lang w:val="en-US" w:eastAsia="zh-CN"/>
        </w:rPr>
      </w:pPr>
    </w:p>
    <w:p>
      <w:pPr>
        <w:pStyle w:val="5"/>
        <w:spacing w:line="520" w:lineRule="exact"/>
        <w:jc w:val="both"/>
        <w:rPr>
          <w:rFonts w:hint="eastAsia" w:ascii="仿宋_GB2312" w:hAnsi="仿宋_GB2312" w:eastAsia="仿宋_GB2312" w:cs="仿宋_GB2312"/>
          <w:sz w:val="32"/>
          <w:szCs w:val="32"/>
          <w:lang w:val="en-US" w:eastAsia="zh-CN"/>
        </w:rPr>
      </w:pPr>
    </w:p>
    <w:p>
      <w:pPr>
        <w:pStyle w:val="5"/>
        <w:spacing w:line="52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供应商盖章：</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附件4</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市场应用情况表</w:t>
      </w:r>
    </w:p>
    <w:tbl>
      <w:tblPr>
        <w:tblStyle w:val="11"/>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both"/>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同类服务/产品采购单位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val="0"/>
          <w:bCs w:val="0"/>
          <w:sz w:val="32"/>
          <w:szCs w:val="32"/>
          <w:lang w:val="en-US" w:eastAsia="zh-CN"/>
        </w:rPr>
      </w:pPr>
    </w:p>
    <w:p>
      <w:pPr>
        <w:rPr>
          <w:rFonts w:hint="eastAsia"/>
          <w:lang w:val="en-US" w:eastAsia="zh-CN"/>
        </w:rPr>
      </w:pPr>
      <w:r>
        <w:rPr>
          <w:rFonts w:hint="eastAsia" w:ascii="仿宋_GB2312" w:hAnsi="仿宋_GB2312" w:eastAsia="仿宋_GB2312" w:cs="仿宋_GB2312"/>
          <w:b w:val="0"/>
          <w:bCs w:val="0"/>
          <w:sz w:val="32"/>
          <w:szCs w:val="32"/>
          <w:lang w:val="en-US" w:eastAsia="zh-CN"/>
        </w:rPr>
        <w:t>供应商盖章：</w:t>
      </w: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306783C"/>
    <w:rsid w:val="03974053"/>
    <w:rsid w:val="041012AE"/>
    <w:rsid w:val="056E3308"/>
    <w:rsid w:val="058811AD"/>
    <w:rsid w:val="06616A6F"/>
    <w:rsid w:val="06637264"/>
    <w:rsid w:val="06D70A48"/>
    <w:rsid w:val="071A136B"/>
    <w:rsid w:val="072E50C6"/>
    <w:rsid w:val="088966EE"/>
    <w:rsid w:val="0A5B73EA"/>
    <w:rsid w:val="0A673E5F"/>
    <w:rsid w:val="0A7105F0"/>
    <w:rsid w:val="0AE47B1E"/>
    <w:rsid w:val="0B50556E"/>
    <w:rsid w:val="0BC2087A"/>
    <w:rsid w:val="0C0E2D62"/>
    <w:rsid w:val="0C8666E0"/>
    <w:rsid w:val="0D0328AB"/>
    <w:rsid w:val="0E441926"/>
    <w:rsid w:val="0E535960"/>
    <w:rsid w:val="0E5674D9"/>
    <w:rsid w:val="0EB466F8"/>
    <w:rsid w:val="0F4722FA"/>
    <w:rsid w:val="0F760644"/>
    <w:rsid w:val="0FE867C1"/>
    <w:rsid w:val="0FFB437A"/>
    <w:rsid w:val="112A7A9F"/>
    <w:rsid w:val="125F6671"/>
    <w:rsid w:val="139F5A87"/>
    <w:rsid w:val="15CF09FC"/>
    <w:rsid w:val="17450FC9"/>
    <w:rsid w:val="1753483A"/>
    <w:rsid w:val="178F45DF"/>
    <w:rsid w:val="1940115E"/>
    <w:rsid w:val="19F52E2A"/>
    <w:rsid w:val="1ABE3A43"/>
    <w:rsid w:val="1AC3071F"/>
    <w:rsid w:val="1B4D18DA"/>
    <w:rsid w:val="1DA57A56"/>
    <w:rsid w:val="1EAC3F2C"/>
    <w:rsid w:val="1FE37A31"/>
    <w:rsid w:val="1FF86EBC"/>
    <w:rsid w:val="200F1615"/>
    <w:rsid w:val="209100DD"/>
    <w:rsid w:val="20F60EBA"/>
    <w:rsid w:val="21A437E9"/>
    <w:rsid w:val="21E03505"/>
    <w:rsid w:val="22EA0E31"/>
    <w:rsid w:val="23597745"/>
    <w:rsid w:val="242C03B8"/>
    <w:rsid w:val="24314357"/>
    <w:rsid w:val="24355AC3"/>
    <w:rsid w:val="27C129C2"/>
    <w:rsid w:val="28460323"/>
    <w:rsid w:val="29770FFA"/>
    <w:rsid w:val="29B47B51"/>
    <w:rsid w:val="2BC4525D"/>
    <w:rsid w:val="2BF70ED7"/>
    <w:rsid w:val="2C8D3362"/>
    <w:rsid w:val="2CF34CB0"/>
    <w:rsid w:val="2D067FF6"/>
    <w:rsid w:val="2D453ECC"/>
    <w:rsid w:val="2DBE0883"/>
    <w:rsid w:val="2DBF247F"/>
    <w:rsid w:val="2E127BEC"/>
    <w:rsid w:val="2ED737AD"/>
    <w:rsid w:val="30261BDE"/>
    <w:rsid w:val="30BA749B"/>
    <w:rsid w:val="30BC26EF"/>
    <w:rsid w:val="30E83BF7"/>
    <w:rsid w:val="326C6156"/>
    <w:rsid w:val="32EB18B3"/>
    <w:rsid w:val="33B8159B"/>
    <w:rsid w:val="33DD3CC2"/>
    <w:rsid w:val="34742945"/>
    <w:rsid w:val="349D7AB3"/>
    <w:rsid w:val="34B302E9"/>
    <w:rsid w:val="34B3356C"/>
    <w:rsid w:val="3507227E"/>
    <w:rsid w:val="35B14893"/>
    <w:rsid w:val="364C6A4B"/>
    <w:rsid w:val="37882F53"/>
    <w:rsid w:val="378B19B6"/>
    <w:rsid w:val="37DB39C9"/>
    <w:rsid w:val="38442533"/>
    <w:rsid w:val="3AB050B1"/>
    <w:rsid w:val="3B8A4BB6"/>
    <w:rsid w:val="3BAA707A"/>
    <w:rsid w:val="3BE22435"/>
    <w:rsid w:val="3BE91C1D"/>
    <w:rsid w:val="3C274923"/>
    <w:rsid w:val="3C732980"/>
    <w:rsid w:val="3D0E7A1D"/>
    <w:rsid w:val="3D4572EC"/>
    <w:rsid w:val="3E7F198B"/>
    <w:rsid w:val="40A34F94"/>
    <w:rsid w:val="40F724E5"/>
    <w:rsid w:val="43B1151D"/>
    <w:rsid w:val="43B62B93"/>
    <w:rsid w:val="453C4CFD"/>
    <w:rsid w:val="45C97AD5"/>
    <w:rsid w:val="46561CC4"/>
    <w:rsid w:val="46F964AC"/>
    <w:rsid w:val="47C13124"/>
    <w:rsid w:val="486C7417"/>
    <w:rsid w:val="4A306100"/>
    <w:rsid w:val="4B312183"/>
    <w:rsid w:val="4CCD63FC"/>
    <w:rsid w:val="4E17470B"/>
    <w:rsid w:val="501713DB"/>
    <w:rsid w:val="5026344A"/>
    <w:rsid w:val="5037594C"/>
    <w:rsid w:val="511538A8"/>
    <w:rsid w:val="51491C22"/>
    <w:rsid w:val="518542D3"/>
    <w:rsid w:val="518E7743"/>
    <w:rsid w:val="51965E4E"/>
    <w:rsid w:val="51F17CF9"/>
    <w:rsid w:val="51FE2564"/>
    <w:rsid w:val="51FE61A2"/>
    <w:rsid w:val="526A446C"/>
    <w:rsid w:val="528D6E2B"/>
    <w:rsid w:val="54017CE1"/>
    <w:rsid w:val="54571857"/>
    <w:rsid w:val="54AF3AFE"/>
    <w:rsid w:val="54B35F20"/>
    <w:rsid w:val="54DF2FAA"/>
    <w:rsid w:val="55223F2F"/>
    <w:rsid w:val="55AB6F58"/>
    <w:rsid w:val="5661187C"/>
    <w:rsid w:val="5712074C"/>
    <w:rsid w:val="5AFE414F"/>
    <w:rsid w:val="5C1E32DA"/>
    <w:rsid w:val="5C6309D2"/>
    <w:rsid w:val="5CEE3FCD"/>
    <w:rsid w:val="5D0A749E"/>
    <w:rsid w:val="5D9B7C91"/>
    <w:rsid w:val="5DA24171"/>
    <w:rsid w:val="5DD830E4"/>
    <w:rsid w:val="5EC42E35"/>
    <w:rsid w:val="61594C52"/>
    <w:rsid w:val="618A062A"/>
    <w:rsid w:val="624772C6"/>
    <w:rsid w:val="626F6842"/>
    <w:rsid w:val="639C74DA"/>
    <w:rsid w:val="63CB7229"/>
    <w:rsid w:val="64E613E5"/>
    <w:rsid w:val="64F07963"/>
    <w:rsid w:val="65AD00EC"/>
    <w:rsid w:val="667C5FCE"/>
    <w:rsid w:val="66E05971"/>
    <w:rsid w:val="67761523"/>
    <w:rsid w:val="67782713"/>
    <w:rsid w:val="68504699"/>
    <w:rsid w:val="685C0C8B"/>
    <w:rsid w:val="69252342"/>
    <w:rsid w:val="69CB420D"/>
    <w:rsid w:val="69D86BC2"/>
    <w:rsid w:val="6AEE4BF2"/>
    <w:rsid w:val="6B870862"/>
    <w:rsid w:val="6B995517"/>
    <w:rsid w:val="6BAB4EF0"/>
    <w:rsid w:val="6D373CB7"/>
    <w:rsid w:val="6DF6410C"/>
    <w:rsid w:val="6E955349"/>
    <w:rsid w:val="71E73A79"/>
    <w:rsid w:val="72DB2E88"/>
    <w:rsid w:val="735D5523"/>
    <w:rsid w:val="76D4524B"/>
    <w:rsid w:val="76F774A3"/>
    <w:rsid w:val="77305324"/>
    <w:rsid w:val="77D17783"/>
    <w:rsid w:val="78080ACE"/>
    <w:rsid w:val="786067D4"/>
    <w:rsid w:val="78D93B02"/>
    <w:rsid w:val="790D0676"/>
    <w:rsid w:val="79370F44"/>
    <w:rsid w:val="7A9F7EA6"/>
    <w:rsid w:val="7BBD6CAF"/>
    <w:rsid w:val="7BF62302"/>
    <w:rsid w:val="7CDA444A"/>
    <w:rsid w:val="7D2434E6"/>
    <w:rsid w:val="7D503D91"/>
    <w:rsid w:val="7E33156A"/>
    <w:rsid w:val="7ECA3EAC"/>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Hyperlink"/>
    <w:basedOn w:val="8"/>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01"/>
    <w:basedOn w:val="8"/>
    <w:qFormat/>
    <w:uiPriority w:val="0"/>
    <w:rPr>
      <w:rFonts w:hint="default" w:ascii="Times New Roman" w:hAnsi="Times New Roman" w:cs="Times New Roman"/>
      <w:color w:val="0000FF"/>
      <w:sz w:val="21"/>
      <w:szCs w:val="21"/>
      <w:u w:val="none"/>
    </w:rPr>
  </w:style>
  <w:style w:type="character" w:customStyle="1" w:styleId="13">
    <w:name w:val="font21"/>
    <w:basedOn w:val="8"/>
    <w:qFormat/>
    <w:uiPriority w:val="0"/>
    <w:rPr>
      <w:rFonts w:hint="eastAsia" w:ascii="宋体" w:hAnsi="宋体" w:eastAsia="宋体" w:cs="宋体"/>
      <w:color w:val="0000FF"/>
      <w:sz w:val="21"/>
      <w:szCs w:val="21"/>
      <w:u w:val="none"/>
    </w:rPr>
  </w:style>
  <w:style w:type="character" w:customStyle="1" w:styleId="14">
    <w:name w:val="font11"/>
    <w:basedOn w:val="8"/>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35</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zbb</cp:lastModifiedBy>
  <dcterms:modified xsi:type="dcterms:W3CDTF">2024-03-19T06:34:24Z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