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LZ2023-47XX的病案数字化归档服务项目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2.5年期医院病案数字化归档服务。服务包括项目所需要的软硬件设施。</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项目使用非整年服务期的原因是为了之后避开新旧合同在春节时间段更替。</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项目付款方式暂定为每季度支付一次。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2023年12月20日17:00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项目年归档住院患者病历约为1.40万人份，但是医院不对未来实际采购量做承诺。</w:t>
      </w:r>
      <w:bookmarkStart w:id="0" w:name="_GoBack"/>
      <w:bookmarkEnd w:id="0"/>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1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7"/>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837"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339"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计价单位</w:t>
            </w:r>
          </w:p>
        </w:tc>
        <w:tc>
          <w:tcPr>
            <w:tcW w:w="2339"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837"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none"/>
                <w:lang w:val="en-US" w:eastAsia="zh-CN"/>
              </w:rPr>
              <w:t>病案数字化归档服务</w:t>
            </w:r>
          </w:p>
        </w:tc>
        <w:tc>
          <w:tcPr>
            <w:tcW w:w="2339"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页</w:t>
            </w:r>
          </w:p>
        </w:tc>
        <w:tc>
          <w:tcPr>
            <w:tcW w:w="2339"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5F6671"/>
    <w:rsid w:val="139F5A87"/>
    <w:rsid w:val="15CF09FC"/>
    <w:rsid w:val="17450FC9"/>
    <w:rsid w:val="1753483A"/>
    <w:rsid w:val="178F45DF"/>
    <w:rsid w:val="17D76453"/>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570D9B"/>
    <w:rsid w:val="58980637"/>
    <w:rsid w:val="5AFE414F"/>
    <w:rsid w:val="5C1E32DA"/>
    <w:rsid w:val="5C6309D2"/>
    <w:rsid w:val="5CEE3FCD"/>
    <w:rsid w:val="5D0A749E"/>
    <w:rsid w:val="5D9B7C91"/>
    <w:rsid w:val="5DA24171"/>
    <w:rsid w:val="5DD830E4"/>
    <w:rsid w:val="5E4862A5"/>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2023-12-04T01:02:03Z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