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LZ2023-26ZW的零星修缮服务项目</w:t>
      </w:r>
      <w:r>
        <w:rPr>
          <w:rFonts w:hint="eastAsia" w:ascii="仿宋_GB2312" w:hAnsi="仿宋_GB2312" w:eastAsia="仿宋_GB2312" w:cs="仿宋_GB2312"/>
          <w:color w:val="auto"/>
          <w:sz w:val="32"/>
          <w:szCs w:val="32"/>
          <w:lang w:val="en-US" w:eastAsia="zh-CN"/>
        </w:rPr>
        <w:t>实施采购前综合论证</w:t>
      </w:r>
      <w:r>
        <w:rPr>
          <w:rFonts w:hint="eastAsia" w:ascii="仿宋_GB2312" w:hAnsi="仿宋_GB2312" w:eastAsia="仿宋_GB2312" w:cs="仿宋_GB2312"/>
          <w:color w:val="auto"/>
          <w:sz w:val="32"/>
          <w:szCs w:val="32"/>
          <w:u w:val="single"/>
          <w:lang w:val="en-US" w:eastAsia="zh-CN"/>
        </w:rPr>
        <w:t>（第三次）</w:t>
      </w:r>
      <w:r>
        <w:rPr>
          <w:rFonts w:hint="eastAsia" w:ascii="仿宋_GB2312" w:hAnsi="仿宋_GB2312" w:eastAsia="仿宋_GB2312" w:cs="仿宋_GB2312"/>
          <w:color w:val="auto"/>
          <w:sz w:val="32"/>
          <w:szCs w:val="32"/>
          <w:lang w:val="en-US" w:eastAsia="zh-CN"/>
        </w:rPr>
        <w:t>，欢迎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2023年11月16日14:00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一年期医院建筑物及附属设施的零星修缮服务，主要内容见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2023年11月14日17:00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所有产品与材料应当使用市场主流品牌。《报价单》1的项目，模拟了之前合同年度的采购量加权计算，以总价进行评判；《报价单》2和《报价单》3的项目，年度采购数量少或者采购金额小，以单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除单独标明外，《报价单》中的单价均为包括材料费、人工费等在内的综合单价。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b w:val="0"/>
          <w:bCs w:val="0"/>
          <w:color w:val="auto"/>
          <w:sz w:val="32"/>
          <w:szCs w:val="32"/>
          <w:u w:val="single"/>
          <w:lang w:val="en-US" w:eastAsia="zh-CN"/>
        </w:rPr>
        <w:t>正反面打印</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2023年11月6日</w:t>
      </w:r>
      <w:bookmarkStart w:id="0" w:name="_GoBack"/>
      <w:bookmarkEnd w:id="0"/>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报价单1</w:t>
      </w:r>
    </w:p>
    <w:tbl>
      <w:tblPr>
        <w:tblStyle w:val="11"/>
        <w:tblW w:w="14384"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255"/>
        <w:gridCol w:w="2145"/>
        <w:gridCol w:w="4170"/>
        <w:gridCol w:w="780"/>
        <w:gridCol w:w="825"/>
        <w:gridCol w:w="123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325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214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7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主要材料品牌</w:t>
            </w:r>
          </w:p>
        </w:tc>
        <w:tc>
          <w:tcPr>
            <w:tcW w:w="78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82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数量</w:t>
            </w:r>
          </w:p>
        </w:tc>
        <w:tc>
          <w:tcPr>
            <w:tcW w:w="12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30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75轻钢龙骨双面单层石膏板建墙</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轻钢龙骨石膏板饰面</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120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75轻钢龙骨双面双层石膏板建墙</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轻钢龙骨石膏板饰面</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80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腻子批刮二遍打磨</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腻子二遍找平打磨</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乳胶漆滚刷二遍</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滚刷乳胶漆二遍</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079" w:type="dxa"/>
            <w:gridSpan w:val="7"/>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合计金额/合计目的为价格评判使用</w:t>
            </w: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bl>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1"/>
        <w:tblW w:w="1427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60"/>
        <w:gridCol w:w="4485"/>
        <w:gridCol w:w="4110"/>
        <w:gridCol w:w="10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46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44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主要材料品牌</w:t>
            </w:r>
          </w:p>
        </w:tc>
        <w:tc>
          <w:tcPr>
            <w:tcW w:w="103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36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石膏板单层吊顶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石膏板双层吊顶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300*300铝扣板吊顶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三角龙骨铝板饰面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L型边条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L形铝型材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3mm铝塑板吊顶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先龙骨安装再铺贴阻燃十二夹板打木架，最后铺贴铝塑板</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600*600矿棉板吊顶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轻钢龙骨矿棉板饰面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75轻钢龙骨单面单层石膏板建墙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75轻钢龙骨单面双层石膏板建墙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龙骨内填充岩棉</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岩棉填充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120mm厚机制砖砌筑墙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机制砖水泥砂浆砌筑</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240mm厚机制砖砌筑墙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机制砖水泥砂浆砌筑</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墙地面瓷砖铺贴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水泥砂浆人工铺贴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瓷砖，理石踢脚线粘贴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水泥砂浆人工粘贴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理石地面铺贴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水泥砂浆人工铺贴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过门石，窗台板安装</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维修石膏板吊顶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龙骨安装之后石膏板固定，石膏嵌缝，小于3平方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维修矿棉板吊顶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龙骨调整安装铺矿棉板小于2平方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维修墙、顶面腻子乳胶漆</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先刮两遍腻子，两遍乳胶漆。小于10平方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铝塑板墙面维修</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阻燃12夹板，铝塑板小于1平方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门窗套破损维修</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按现场材质，铝塑板或不锈钢维修</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维修塑胶地板</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按现场材质，塑胶地板板维修小于1平方米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零星砌体</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进行维修补齐，小于1平方米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零星抹灰</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进行维修补齐，小于2平方米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维修室外地面</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取出损坏理石方砖，补齐混凝土找平，垃圾运走，保持清洁大于10平方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混凝土地面破挖</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机械破碎人工清理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室内SBC涤纶防水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涤纶卷材防水展开计算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屋面防水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清除表面理石，处理到防水楼板层，重新做防水两遍，一遍为金汤不漏防水材料，一遍为SBC防水材料，待防水硬化后，放水进行试验，试验不漏后进行回填，把理石回复原样</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室外SBS沥青防水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沥青油毡防水展开计算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注浆防水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楼顶注浆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PVC阻燃穿管线</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做到横平竖直，规范标准人工及辅料</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ZRBV2.5m ㎡铜芯线敷设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国标纯铜铜芯线穿线人工铺设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ZRBV4㎡铜芯线敷设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国标纯铜铜芯线穿线人工铺设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KBG20穿线管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KBG穿线管人工铺设固定</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20PP-R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25PP-R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32PP-R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50PVC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75PVC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110PVC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保温套</w:t>
            </w:r>
            <w:r>
              <w:rPr>
                <w:rStyle w:val="12"/>
                <w:rFonts w:hint="eastAsia" w:ascii="仿宋_GB2312" w:hAnsi="仿宋_GB2312" w:eastAsia="仿宋_GB2312" w:cs="仿宋_GB2312"/>
                <w:color w:val="auto"/>
                <w:sz w:val="21"/>
                <w:szCs w:val="21"/>
                <w:lang w:val="en-US" w:eastAsia="zh-CN" w:bidi="ar"/>
              </w:rPr>
              <w:t>PP-R20-32</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保温</w:t>
            </w:r>
            <w:r>
              <w:rPr>
                <w:rStyle w:val="12"/>
                <w:rFonts w:hint="eastAsia" w:ascii="仿宋_GB2312" w:hAnsi="仿宋_GB2312" w:eastAsia="仿宋_GB2312" w:cs="仿宋_GB2312"/>
                <w:color w:val="auto"/>
                <w:sz w:val="21"/>
                <w:szCs w:val="21"/>
                <w:lang w:val="en-US" w:eastAsia="zh-CN" w:bidi="ar"/>
              </w:rPr>
              <w:t>PVC50-110</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墙顶面腻子铲除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墙，地面瓷砖铲除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含机械人工费，不含外运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砖混墙体拆除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含机械人工费，不含外运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水钻钻孔</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专用水钻钻孔50-180，混凝土加100元/个</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铝合金商务门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定制铝合金商务门制作安装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55型断桥铝窗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定制铝合金窗制作安装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55型断桥铝平开门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定制铝合金平开门，不足2平米按2平米计算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65型断桥铝窗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定制铝合金窗制作安装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金刚网纱窗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定制金刚网纱窗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76/25铝合金玻璃隔断</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70B铝合金玻璃隔断</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70B铝合金推拉窗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70B铝合金平开门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定制铝合金平开门制作安装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304不锈钢防盗网</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定制不锈钢间距不超11.5cm</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脚手架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租赁架子，接头，轮子，每套每天计算，车费另计</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架子管搭设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租赁架子管，机械人工搭设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防护网</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租赁防护网人工搭设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临时围挡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临建围挡，导向等</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云梯车</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外租赁，按作业时间计算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小时</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建筑垃圾清运</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有多少先运出多少，做到不留存</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车</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建筑装修工</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人工费早8点-晚5点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日</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电焊工</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人工费早8点-晚5点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日</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06" w:type="dxa"/>
            <w:gridSpan w:val="5"/>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合计金额（元）/合计目的为参考使用</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报价单3</w:t>
      </w:r>
    </w:p>
    <w:tbl>
      <w:tblPr>
        <w:tblStyle w:val="11"/>
        <w:tblW w:w="1427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15"/>
        <w:gridCol w:w="4230"/>
        <w:gridCol w:w="4110"/>
        <w:gridCol w:w="10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71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42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品牌或者主要材料品牌</w:t>
            </w:r>
          </w:p>
        </w:tc>
        <w:tc>
          <w:tcPr>
            <w:tcW w:w="103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36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门锁</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把</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合页</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门吸</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三节抽屉滑轨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抽屉锁</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拉手</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插销</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闭门器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定制防火闭门器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顺时器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定制防火顺时器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 xml:space="preserve">个 </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防火合页</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专用防火合页</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防火锁</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专用防火锁</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把</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天然大理石</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24W300*600LED</w:t>
            </w:r>
            <w:r>
              <w:rPr>
                <w:rStyle w:val="14"/>
                <w:rFonts w:hint="eastAsia" w:ascii="仿宋_GB2312" w:hAnsi="仿宋_GB2312" w:eastAsia="仿宋_GB2312" w:cs="仿宋_GB2312"/>
                <w:color w:val="auto"/>
                <w:sz w:val="21"/>
                <w:szCs w:val="21"/>
                <w:lang w:val="en-US" w:eastAsia="zh-CN" w:bidi="ar"/>
              </w:rPr>
              <w:t>照明</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24W600*600LED</w:t>
            </w:r>
            <w:r>
              <w:rPr>
                <w:rStyle w:val="14"/>
                <w:rFonts w:hint="eastAsia" w:ascii="仿宋_GB2312" w:hAnsi="仿宋_GB2312" w:eastAsia="仿宋_GB2312" w:cs="仿宋_GB2312"/>
                <w:color w:val="auto"/>
                <w:sz w:val="21"/>
                <w:szCs w:val="21"/>
                <w:lang w:val="en-US" w:eastAsia="zh-CN" w:bidi="ar"/>
              </w:rPr>
              <w:t>照明</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w:t>
            </w:r>
            <w:r>
              <w:rPr>
                <w:rStyle w:val="14"/>
                <w:rFonts w:hint="eastAsia" w:ascii="仿宋_GB2312" w:hAnsi="仿宋_GB2312" w:eastAsia="仿宋_GB2312" w:cs="仿宋_GB2312"/>
                <w:color w:val="auto"/>
                <w:sz w:val="21"/>
                <w:szCs w:val="21"/>
                <w:lang w:val="en-US" w:eastAsia="zh-CN" w:bidi="ar"/>
              </w:rPr>
              <w:t>排风扇</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24WLED</w:t>
            </w:r>
            <w:r>
              <w:rPr>
                <w:rStyle w:val="14"/>
                <w:rFonts w:hint="eastAsia" w:ascii="仿宋_GB2312" w:hAnsi="仿宋_GB2312" w:eastAsia="仿宋_GB2312" w:cs="仿宋_GB2312"/>
                <w:color w:val="auto"/>
                <w:sz w:val="21"/>
                <w:szCs w:val="21"/>
                <w:lang w:val="en-US" w:eastAsia="zh-CN" w:bidi="ar"/>
              </w:rPr>
              <w:t>吸顶灯</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花洒</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马桶</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800*800抛光地砖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300*600墙面瓷砖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300*300地面瓷砖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PVC踢脚线</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不锈钢踢脚线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定制304不锈钢加工</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实木复合单边套</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实木复合双边套</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免漆实木复合木门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免漆实木复合子母门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免漆实木复合对开门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烤漆实木复合木门子母门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烤漆实木复合木门对开门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钢质防火门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定制尺寸加工防火门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卫生间隔断</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18mm厚环保颗粒板，不锈钢配件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蹲坑</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卫生间隔断侧板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工作台、矮柜</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18mm厚环保颗粒板柜体，五金另算，延长米计算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导医台、导诊台</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18mm厚环保颗粒板柜体，石英石台面，五金另算，延长米计算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铁货架</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40*40镀锌铁框架，12mm厚多层板铺设，防锈处理，投影面积不足一米按一米计算。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304楼梯扶手</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按国家标准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防火50cm厚岩棉板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定制防火岩棉板固定安装，不含钢架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防火75cm厚岩棉板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定制防火岩棉板固定安装，不含钢架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06" w:type="dxa"/>
            <w:gridSpan w:val="5"/>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合计金额（元）/合计目的为参考使用</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全部项目的免费质保期：</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供应商盖章：</w:t>
      </w:r>
    </w:p>
    <w:p>
      <w:pPr>
        <w:pStyle w:val="5"/>
        <w:spacing w:line="520" w:lineRule="exact"/>
        <w:jc w:val="both"/>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E867C1"/>
    <w:rsid w:val="0FFB437A"/>
    <w:rsid w:val="112A7A9F"/>
    <w:rsid w:val="125F6671"/>
    <w:rsid w:val="139F5A87"/>
    <w:rsid w:val="151C3853"/>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B47B51"/>
    <w:rsid w:val="2BC4525D"/>
    <w:rsid w:val="2BF70ED7"/>
    <w:rsid w:val="2CF34CB0"/>
    <w:rsid w:val="2D067FF6"/>
    <w:rsid w:val="2D453ECC"/>
    <w:rsid w:val="2DBF247F"/>
    <w:rsid w:val="2E127BEC"/>
    <w:rsid w:val="2ED737AD"/>
    <w:rsid w:val="30BA749B"/>
    <w:rsid w:val="30E83BF7"/>
    <w:rsid w:val="326C6156"/>
    <w:rsid w:val="32EB18B3"/>
    <w:rsid w:val="33B8159B"/>
    <w:rsid w:val="33DD3CC2"/>
    <w:rsid w:val="34742945"/>
    <w:rsid w:val="349D7AB3"/>
    <w:rsid w:val="34B302E9"/>
    <w:rsid w:val="34B3356C"/>
    <w:rsid w:val="3507227E"/>
    <w:rsid w:val="35B14893"/>
    <w:rsid w:val="364C6A4B"/>
    <w:rsid w:val="378B19B6"/>
    <w:rsid w:val="38442533"/>
    <w:rsid w:val="3AB050B1"/>
    <w:rsid w:val="3B8A4BB6"/>
    <w:rsid w:val="3BE22435"/>
    <w:rsid w:val="3BE91C1D"/>
    <w:rsid w:val="3C274923"/>
    <w:rsid w:val="3C6D49CC"/>
    <w:rsid w:val="3C732980"/>
    <w:rsid w:val="3D4572EC"/>
    <w:rsid w:val="3E7F198B"/>
    <w:rsid w:val="40A34F94"/>
    <w:rsid w:val="40F724E5"/>
    <w:rsid w:val="43B1151D"/>
    <w:rsid w:val="43B62B93"/>
    <w:rsid w:val="453C4CFD"/>
    <w:rsid w:val="45C97AD5"/>
    <w:rsid w:val="45E826A2"/>
    <w:rsid w:val="46561CC4"/>
    <w:rsid w:val="46F964AC"/>
    <w:rsid w:val="486C7417"/>
    <w:rsid w:val="4A306100"/>
    <w:rsid w:val="4B312183"/>
    <w:rsid w:val="4CCD63FC"/>
    <w:rsid w:val="4E17470B"/>
    <w:rsid w:val="4FD97793"/>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8A062A"/>
    <w:rsid w:val="624772C6"/>
    <w:rsid w:val="626F6842"/>
    <w:rsid w:val="639C74DA"/>
    <w:rsid w:val="63CB7229"/>
    <w:rsid w:val="64E613E5"/>
    <w:rsid w:val="64F07963"/>
    <w:rsid w:val="66E05971"/>
    <w:rsid w:val="67761523"/>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2023-10-31T03:53:44Z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