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LZ2023-30AG的消防设施维保与年度消检服务项目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2023年9月21日15:00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消防设施维保和年度消检服务项目。医院消防设施主要包括建筑防火分隔和安全疏散设施、火灾自动报警系统、消防给水设施、消火栓系统、自动喷水灭火系统、气体灭火系统、泡沫灭火系统、防烟排烟系统、消防电气通讯设施及其他消防设施。</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项目付款方式为合同履行半年后和履行完毕后，分别支付总费用的50%。</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2023年9月19日17:00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论证参照询价方式。</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2023年9月21日12:00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2023年9月12</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项目名称</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一年期消防设施维保服务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年度消检服务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3750" w:type="dxa"/>
            <w:noWrap w:val="0"/>
            <w:vAlign w:val="center"/>
          </w:tcPr>
          <w:p>
            <w:pPr>
              <w:jc w:val="center"/>
              <w:rPr>
                <w:rFonts w:hint="eastAsia" w:ascii="仿宋_GB2312" w:hAnsi="仿宋_GB2312" w:eastAsia="仿宋_GB2312" w:cs="仿宋_GB2312"/>
                <w:b/>
                <w:bCs/>
                <w:sz w:val="24"/>
                <w:szCs w:val="24"/>
                <w:u w:val="none"/>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pStyle w:val="5"/>
        <w:spacing w:line="520" w:lineRule="exact"/>
        <w:jc w:val="both"/>
        <w:rPr>
          <w:rFonts w:hint="eastAsia" w:ascii="仿宋_GB2312" w:hAnsi="仿宋_GB2312" w:eastAsia="仿宋_GB2312" w:cs="仿宋_GB2312"/>
          <w:sz w:val="32"/>
          <w:szCs w:val="32"/>
          <w:lang w:val="en-US" w:eastAsia="zh-CN"/>
        </w:rPr>
        <w:sectPr>
          <w:pgSz w:w="11906" w:h="16838"/>
          <w:pgMar w:top="1440" w:right="1803" w:bottom="1440" w:left="1803" w:header="851" w:footer="992" w:gutter="0"/>
          <w:cols w:space="0" w:num="1"/>
          <w:rtlGutter w:val="0"/>
          <w:docGrid w:type="lines" w:linePitch="325"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B47B51"/>
    <w:rsid w:val="2BC4525D"/>
    <w:rsid w:val="2BF70ED7"/>
    <w:rsid w:val="2C8D3362"/>
    <w:rsid w:val="2CF34CB0"/>
    <w:rsid w:val="2D067FF6"/>
    <w:rsid w:val="2D453ECC"/>
    <w:rsid w:val="2DBF247F"/>
    <w:rsid w:val="2E127BEC"/>
    <w:rsid w:val="2ED737AD"/>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46756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2023-09-12T04:06:54Z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