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编号LZ2022-26ZW的零星修缮服务项目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2022年10月20日15:00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二年期医院建筑物及附属设施的零星修缮服务，具体内容见附件2《报价单》。</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2022年10月19日12:00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论证采取远程办公形式，签到和需要的现场沟通使用电话联络方式。项目被授权人和报名联系人在论证当天14:00至17:00保持通信畅通。</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拟参加的供应商需要将“六、论证现场需要的资料”进行密封并于</w:t>
      </w:r>
      <w:r>
        <w:rPr>
          <w:rFonts w:hint="eastAsia" w:ascii="仿宋_GB2312" w:hAnsi="仿宋_GB2312" w:eastAsia="仿宋_GB2312" w:cs="仿宋_GB2312"/>
          <w:color w:val="auto"/>
          <w:sz w:val="32"/>
          <w:szCs w:val="32"/>
          <w:u w:val="single"/>
          <w:lang w:val="en-US" w:eastAsia="zh-CN"/>
        </w:rPr>
        <w:t>2022年10月20日12：00前</w:t>
      </w:r>
      <w:r>
        <w:rPr>
          <w:rFonts w:hint="eastAsia" w:ascii="仿宋_GB2312" w:hAnsi="仿宋_GB2312" w:eastAsia="仿宋_GB2312" w:cs="仿宋_GB2312"/>
          <w:color w:val="auto"/>
          <w:sz w:val="32"/>
          <w:szCs w:val="32"/>
          <w:u w:val="none"/>
          <w:lang w:val="en-US" w:eastAsia="zh-CN"/>
        </w:rPr>
        <w:t>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所有产品与材料应当使用市场主流品牌。《报价单（1）》的项目，使用医院之前年度采购量加权计算，以总价进行评判；《报价单（2）》和《报价单（3）》的项目，年度采购数量少或者采购金额小，以单价进行评判。</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除单独标明外，《报价单》中的单价均为包括材料费、人工费等在内的综合单价。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自定义格式的《报价单》4份，写明必须满足的付款方式（如有）</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0"/>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pStyle w:val="2"/>
        <w:rPr>
          <w:rFonts w:hint="eastAsia" w:ascii="仿宋_GB2312" w:hAnsi="仿宋_GB2312" w:eastAsia="仿宋_GB2312" w:cs="仿宋_GB2312"/>
          <w:sz w:val="28"/>
          <w:szCs w:val="28"/>
          <w:lang w:val="en-US" w:eastAsia="zh-CN"/>
        </w:rPr>
      </w:pPr>
    </w:p>
    <w:p>
      <w:pPr>
        <w:pStyle w:val="2"/>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2022年10月13日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报价单（1）</w:t>
      </w:r>
    </w:p>
    <w:tbl>
      <w:tblPr>
        <w:tblStyle w:val="12"/>
        <w:tblW w:w="14384"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255"/>
        <w:gridCol w:w="2145"/>
        <w:gridCol w:w="4170"/>
        <w:gridCol w:w="780"/>
        <w:gridCol w:w="825"/>
        <w:gridCol w:w="123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325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214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7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主要材料品牌</w:t>
            </w:r>
          </w:p>
        </w:tc>
        <w:tc>
          <w:tcPr>
            <w:tcW w:w="78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82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数量</w:t>
            </w:r>
          </w:p>
        </w:tc>
        <w:tc>
          <w:tcPr>
            <w:tcW w:w="12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30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75轻钢龙骨双面单层石膏板建墙</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轻钢龙骨石膏板饰面</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120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75轻钢龙骨双面双层石膏板建墙</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轻钢龙骨石膏板饰面</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80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腻子批刮二遍打磨</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腻子二遍找平打磨</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4"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325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乳胶漆滚刷二遍</w:t>
            </w:r>
          </w:p>
        </w:tc>
        <w:tc>
          <w:tcPr>
            <w:tcW w:w="2145"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滚刷乳胶漆二遍</w:t>
            </w:r>
          </w:p>
        </w:tc>
        <w:tc>
          <w:tcPr>
            <w:tcW w:w="417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780"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p>
        </w:tc>
        <w:tc>
          <w:tcPr>
            <w:tcW w:w="8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400</w:t>
            </w:r>
          </w:p>
        </w:tc>
        <w:tc>
          <w:tcPr>
            <w:tcW w:w="1230"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3079" w:type="dxa"/>
            <w:gridSpan w:val="7"/>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合计金额/合计目的为价格评判使用</w:t>
            </w:r>
          </w:p>
        </w:tc>
        <w:tc>
          <w:tcPr>
            <w:tcW w:w="1305" w:type="dxa"/>
            <w:vAlign w:val="center"/>
          </w:tcPr>
          <w:p>
            <w:pPr>
              <w:jc w:val="center"/>
              <w:rPr>
                <w:rFonts w:hint="eastAsia" w:ascii="仿宋_GB2312" w:hAnsi="仿宋_GB2312" w:eastAsia="仿宋_GB2312" w:cs="仿宋_GB2312"/>
                <w:b w:val="0"/>
                <w:bCs w:val="0"/>
                <w:color w:val="auto"/>
                <w:sz w:val="21"/>
                <w:szCs w:val="21"/>
                <w:vertAlign w:val="baseline"/>
                <w:lang w:val="en-US" w:eastAsia="zh-CN"/>
              </w:rPr>
            </w:pPr>
          </w:p>
        </w:tc>
      </w:tr>
    </w:tbl>
    <w:p>
      <w:pPr>
        <w:jc w:val="both"/>
        <w:rPr>
          <w:rFonts w:hint="eastAsia" w:ascii="仿宋_GB2312" w:hAnsi="仿宋_GB2312" w:eastAsia="仿宋_GB2312" w:cs="仿宋_GB2312"/>
          <w:b/>
          <w:bCs/>
          <w:color w:val="auto"/>
          <w:sz w:val="24"/>
          <w:szCs w:val="24"/>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2"/>
        <w:tblW w:w="1427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60"/>
        <w:gridCol w:w="4485"/>
        <w:gridCol w:w="4110"/>
        <w:gridCol w:w="10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46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44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主要材料品牌</w:t>
            </w:r>
          </w:p>
        </w:tc>
        <w:tc>
          <w:tcPr>
            <w:tcW w:w="103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36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石膏板单层吊顶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石膏板双层吊顶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300*300铝扣板吊顶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三角龙骨铝板饰面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L型边条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L形铝型材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3mm铝塑板吊顶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先龙骨安装再铺贴阻燃十二夹板打木架，最后铺贴铝塑板</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600*600矿棉板吊顶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轻钢龙骨矿棉板饰面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75轻钢龙骨单面单层石膏板建墙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75轻钢龙骨单面双层石膏板建墙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轻钢龙骨石膏板饰面</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龙骨内填充岩棉</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岩棉填充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120mm厚机制砖砌筑墙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机制砖水泥砂浆砌筑</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240mm厚机制砖砌筑墙</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机制砖水泥砂浆砌筑</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墙地面瓷砖铺贴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水泥砂浆人工铺贴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瓷砖，理石踢脚线粘贴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水泥砂浆人工粘贴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理石地面铺贴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水泥砂浆人工铺贴</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过门石，窗台板安装</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维修石膏板吊顶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龙骨安装之后石膏板固定，石膏嵌缝，小于3平方内。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维修矿棉板吊顶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龙骨调整安装铺矿棉板小于2平方内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维修墙，顶面腻子乳胶漆</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先刮两遍腻子，两遍乳胶漆。小于10平方内。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铝塑板墙面维修</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阻燃12夹板，铝塑板小于1平方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门窗套破损维修</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按现场材质，铝塑板或不锈钢维修</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维修塑胶地板</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按现场材质，塑胶地板板维修小于1平方米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零星砌体</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进行维修补齐，小于1平方米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零星抹灰</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进行维修补齐，小于2平方米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维修室外地面</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取出损坏理石方砖，补齐混凝土找平，垃圾运走，保持清洁大于10平方以上</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混凝土地面破挖</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机械破碎人工清理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室内SBC涤纶防水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涤纶卷材防水展开计算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屋面防水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清除表面理石，处理到防水楼板层，重新做防水两遍，一遍为金汤不漏防水材料，一遍为SBC防水材料，待防水硬化后，放水进行试验，试验不漏后进行回填，把理石回复原样。</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室外SBS沥青防水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沥青油毡防水展开计算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注浆防水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楼顶注浆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点</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PVC阻燃穿管线</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做到横平竖直，规范标准人工及辅料</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ZRBV2.5m ㎡铜芯线敷设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国标纯铜铜芯线穿线人工铺设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ZRBV4㎡铜芯线敷设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国标纯铜铜芯线穿线人工铺设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KBG20穿线管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KBG穿线管人工铺设固定</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20PP-R</w:t>
            </w:r>
            <w:r>
              <w:rPr>
                <w:rStyle w:val="14"/>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25PP-R</w:t>
            </w:r>
            <w:r>
              <w:rPr>
                <w:rStyle w:val="14"/>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32PP-R</w:t>
            </w:r>
            <w:r>
              <w:rPr>
                <w:rStyle w:val="14"/>
                <w:rFonts w:hint="eastAsia" w:ascii="仿宋_GB2312" w:hAnsi="仿宋_GB2312" w:eastAsia="仿宋_GB2312" w:cs="仿宋_GB2312"/>
                <w:color w:val="auto"/>
                <w:sz w:val="21"/>
                <w:szCs w:val="21"/>
                <w:lang w:val="en-US" w:eastAsia="zh-CN" w:bidi="ar"/>
              </w:rPr>
              <w:t>热水管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50PVC</w:t>
            </w:r>
            <w:r>
              <w:rPr>
                <w:rStyle w:val="14"/>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75PVC</w:t>
            </w:r>
            <w:r>
              <w:rPr>
                <w:rStyle w:val="14"/>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3"/>
                <w:rFonts w:hint="eastAsia" w:ascii="仿宋_GB2312" w:hAnsi="仿宋_GB2312" w:eastAsia="仿宋_GB2312" w:cs="仿宋_GB2312"/>
                <w:color w:val="auto"/>
                <w:sz w:val="21"/>
                <w:szCs w:val="21"/>
                <w:lang w:val="en-US" w:eastAsia="zh-CN" w:bidi="ar"/>
              </w:rPr>
              <w:t>110PVC</w:t>
            </w:r>
            <w:r>
              <w:rPr>
                <w:rStyle w:val="14"/>
                <w:rFonts w:hint="eastAsia" w:ascii="仿宋_GB2312" w:hAnsi="仿宋_GB2312" w:eastAsia="仿宋_GB2312" w:cs="仿宋_GB2312"/>
                <w:color w:val="auto"/>
                <w:sz w:val="21"/>
                <w:szCs w:val="21"/>
                <w:lang w:val="en-US" w:eastAsia="zh-CN" w:bidi="ar"/>
              </w:rPr>
              <w:t>实壁排水</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4"/>
                <w:rFonts w:hint="eastAsia" w:ascii="仿宋_GB2312" w:hAnsi="仿宋_GB2312" w:eastAsia="仿宋_GB2312" w:cs="仿宋_GB2312"/>
                <w:color w:val="auto"/>
                <w:sz w:val="21"/>
                <w:szCs w:val="21"/>
                <w:lang w:val="en-US" w:eastAsia="zh-CN" w:bidi="ar"/>
              </w:rPr>
              <w:t>保温套</w:t>
            </w:r>
            <w:r>
              <w:rPr>
                <w:rStyle w:val="13"/>
                <w:rFonts w:hint="eastAsia" w:ascii="仿宋_GB2312" w:hAnsi="仿宋_GB2312" w:eastAsia="仿宋_GB2312" w:cs="仿宋_GB2312"/>
                <w:color w:val="auto"/>
                <w:sz w:val="21"/>
                <w:szCs w:val="21"/>
                <w:lang w:val="en-US" w:eastAsia="zh-CN" w:bidi="ar"/>
              </w:rPr>
              <w:t>PP-R20-32</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Style w:val="14"/>
                <w:rFonts w:hint="eastAsia" w:ascii="仿宋_GB2312" w:hAnsi="仿宋_GB2312" w:eastAsia="仿宋_GB2312" w:cs="仿宋_GB2312"/>
                <w:color w:val="auto"/>
                <w:sz w:val="21"/>
                <w:szCs w:val="21"/>
                <w:lang w:val="en-US" w:eastAsia="zh-CN" w:bidi="ar"/>
              </w:rPr>
              <w:t>保温</w:t>
            </w:r>
            <w:r>
              <w:rPr>
                <w:rStyle w:val="13"/>
                <w:rFonts w:hint="eastAsia" w:ascii="仿宋_GB2312" w:hAnsi="仿宋_GB2312" w:eastAsia="仿宋_GB2312" w:cs="仿宋_GB2312"/>
                <w:color w:val="auto"/>
                <w:sz w:val="21"/>
                <w:szCs w:val="21"/>
                <w:lang w:val="en-US" w:eastAsia="zh-CN" w:bidi="ar"/>
              </w:rPr>
              <w:t>PVC50-110</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含材料、管件、人工费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墙顶面腻子铲除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机械人工费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墙，地面瓷砖铲除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机械人工费，不含外运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砖混墙体拆除</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机械人工费，不含外运</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水钻钻孔</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专用水钻钻孔50-180，混凝土加100元/个</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铝合金商务门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定制铝合金商务门制作安装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55型断桥铝窗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定制铝合金窗制作安装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55型断桥铝平开门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定制铝合金平开门，不足2平米按2平米计算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65型断桥铝窗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定制铝合金窗制作安装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金刚网纱窗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定制金刚网纱窗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76/25铝合金玻璃隔断</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70B铝合金玻璃隔断</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70B铝合金推拉窗</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定制铝合金玻璃隔断制作安装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54</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70B铝合金平开门</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定制铝合金平开门制作安装</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55</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304不锈钢防盗网</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定制不锈钢间距不超11.5cm</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56</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脚手架</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租赁架子，接头，轮子，每套每天计算，车费另计</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57</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架子管搭设</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租赁架子管，机械人工搭设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58</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防护网</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租赁防护网人工搭设</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59</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临时围挡</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临建围挡，导向等</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60</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云梯车</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外租赁，按作业时间计算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小时</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61</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建筑垃圾清运</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有多少先运出多少，做到不留存</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车</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62</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人工费</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人工费早8点-晚5点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日</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63</w:t>
            </w:r>
          </w:p>
        </w:tc>
        <w:tc>
          <w:tcPr>
            <w:tcW w:w="246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电焊工</w:t>
            </w:r>
          </w:p>
        </w:tc>
        <w:tc>
          <w:tcPr>
            <w:tcW w:w="4485" w:type="dxa"/>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人工费早8点-晚5点</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日</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06" w:type="dxa"/>
            <w:gridSpan w:val="5"/>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合计金额（元）/合计目的为参考使用</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报价单（3）</w:t>
      </w:r>
    </w:p>
    <w:tbl>
      <w:tblPr>
        <w:tblStyle w:val="12"/>
        <w:tblW w:w="14271"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715"/>
        <w:gridCol w:w="4230"/>
        <w:gridCol w:w="4110"/>
        <w:gridCol w:w="103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81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71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项目名称</w:t>
            </w:r>
          </w:p>
        </w:tc>
        <w:tc>
          <w:tcPr>
            <w:tcW w:w="42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项目内容</w:t>
            </w:r>
          </w:p>
        </w:tc>
        <w:tc>
          <w:tcPr>
            <w:tcW w:w="411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品牌或者主要材料品牌</w:t>
            </w:r>
          </w:p>
        </w:tc>
        <w:tc>
          <w:tcPr>
            <w:tcW w:w="103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36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门锁</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把</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合页</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门吸</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三节抽屉滑轨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抽屉锁</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 xml:space="preserve">   拉手</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插销</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闭门器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定制防火闭门器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顺时器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定制防火顺时器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 xml:space="preserve">个 </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防火合页</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专用防火合页</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个</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防火锁</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专用防火锁</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把</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理石</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天然进口大理石</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24W300*600LED</w:t>
            </w:r>
            <w:r>
              <w:rPr>
                <w:rStyle w:val="15"/>
                <w:rFonts w:hint="eastAsia" w:ascii="仿宋_GB2312" w:hAnsi="仿宋_GB2312" w:eastAsia="仿宋_GB2312" w:cs="仿宋_GB2312"/>
                <w:color w:val="auto"/>
                <w:sz w:val="21"/>
                <w:szCs w:val="21"/>
                <w:lang w:val="en-US" w:eastAsia="zh-CN" w:bidi="ar"/>
              </w:rPr>
              <w:t>照明</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24W600*600LED</w:t>
            </w:r>
            <w:r>
              <w:rPr>
                <w:rStyle w:val="15"/>
                <w:rFonts w:hint="eastAsia" w:ascii="仿宋_GB2312" w:hAnsi="仿宋_GB2312" w:eastAsia="仿宋_GB2312" w:cs="仿宋_GB2312"/>
                <w:color w:val="auto"/>
                <w:sz w:val="21"/>
                <w:szCs w:val="21"/>
                <w:lang w:val="en-US" w:eastAsia="zh-CN" w:bidi="ar"/>
              </w:rPr>
              <w:t>照明</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w:t>
            </w:r>
            <w:r>
              <w:rPr>
                <w:rStyle w:val="15"/>
                <w:rFonts w:hint="eastAsia" w:ascii="仿宋_GB2312" w:hAnsi="仿宋_GB2312" w:eastAsia="仿宋_GB2312" w:cs="仿宋_GB2312"/>
                <w:color w:val="auto"/>
                <w:sz w:val="21"/>
                <w:szCs w:val="21"/>
                <w:lang w:val="en-US" w:eastAsia="zh-CN" w:bidi="ar"/>
              </w:rPr>
              <w:t>排风扇</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24WLED</w:t>
            </w:r>
            <w:r>
              <w:rPr>
                <w:rStyle w:val="15"/>
                <w:rFonts w:hint="eastAsia" w:ascii="仿宋_GB2312" w:hAnsi="仿宋_GB2312" w:eastAsia="仿宋_GB2312" w:cs="仿宋_GB2312"/>
                <w:color w:val="auto"/>
                <w:sz w:val="21"/>
                <w:szCs w:val="21"/>
                <w:lang w:val="en-US" w:eastAsia="zh-CN" w:bidi="ar"/>
              </w:rPr>
              <w:t>吸顶灯</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花洒</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马桶</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代购品牌</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台</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800*800抛光地砖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代购广东优等品瓷砖</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300*600墙面瓷砖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代购广东优等品瓷砖</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300*300地面瓷砖</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代购广东优等品瓷砖</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PVC踢脚线</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不锈钢踢脚线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定制304不锈钢加工</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实木复合单边套</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定制尺寸加工实木复合生态门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实木复合双边套</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定制尺寸加工实木复合生态门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免漆实木复合木门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定制尺寸加工实木复合生态门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免漆实木复合子母门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定制尺寸加工实木复合生态门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免漆实木复合对开门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定制尺寸加工实木复合生态门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烤漆实木复合木门子母门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烤漆实木复合木门对开门</w:t>
            </w:r>
          </w:p>
        </w:tc>
        <w:tc>
          <w:tcPr>
            <w:tcW w:w="4230" w:type="dxa"/>
            <w:vAlign w:val="center"/>
          </w:tcPr>
          <w:p>
            <w:pPr>
              <w:jc w:val="left"/>
              <w:rPr>
                <w:rFonts w:hint="eastAsia" w:ascii="仿宋_GB2312" w:hAnsi="仿宋_GB2312" w:eastAsia="仿宋_GB2312" w:cs="仿宋_GB2312"/>
                <w:color w:val="auto"/>
                <w:sz w:val="21"/>
                <w:szCs w:val="21"/>
                <w:vertAlign w:val="baseline"/>
                <w:lang w:val="en-US" w:eastAsia="zh-CN"/>
              </w:rPr>
            </w:pP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樘</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钢质防火门</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定制尺寸加工防火门</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33</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卫生间隔断</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18mm厚环保颗粒板，不锈钢配件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蹲坑</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34</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卫生间隔断侧板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35</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工作台，矮柜</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18mm厚环保颗粒板柜体，五金另算，延长米计算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36</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导医台，导诊台</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18mm厚环保颗粒板柜体，石英石台面，五金另算，延长米计算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37</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铁货架</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40*40镀锌铁框架，12mm厚多层板铺设，防锈处理，投影面积不足一米按一米计算。</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38</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304楼梯扶手</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按国家标准</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39</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防火50cm厚岩棉板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定制防火岩棉板固定安装，不含钢架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16"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2715"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防火75cm厚岩棉板</w:t>
            </w:r>
          </w:p>
        </w:tc>
        <w:tc>
          <w:tcPr>
            <w:tcW w:w="4230"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定制防火岩棉板固定安装，不含钢架</w:t>
            </w:r>
          </w:p>
        </w:tc>
        <w:tc>
          <w:tcPr>
            <w:tcW w:w="4110" w:type="dxa"/>
            <w:vAlign w:val="center"/>
          </w:tcPr>
          <w:p>
            <w:pPr>
              <w:keepNext w:val="0"/>
              <w:keepLines w:val="0"/>
              <w:widowControl/>
              <w:suppressLineNumbers w:val="0"/>
              <w:jc w:val="both"/>
              <w:textAlignment w:val="center"/>
              <w:rPr>
                <w:rFonts w:hint="eastAsia" w:ascii="仿宋_GB2312" w:hAnsi="仿宋_GB2312" w:eastAsia="仿宋_GB2312" w:cs="仿宋_GB2312"/>
                <w:i w:val="0"/>
                <w:color w:val="auto"/>
                <w:kern w:val="0"/>
                <w:sz w:val="21"/>
                <w:szCs w:val="21"/>
                <w:u w:val="none"/>
                <w:lang w:val="en-US" w:eastAsia="zh-CN" w:bidi="ar"/>
              </w:rPr>
            </w:pPr>
          </w:p>
        </w:tc>
        <w:tc>
          <w:tcPr>
            <w:tcW w:w="1035"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平方米</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906" w:type="dxa"/>
            <w:gridSpan w:val="5"/>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合计金额（元）/合计目的为参考使用</w:t>
            </w:r>
          </w:p>
        </w:tc>
        <w:tc>
          <w:tcPr>
            <w:tcW w:w="136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全部项目免费质保期和付款方式要求说明：</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sectPr>
          <w:pgSz w:w="16838" w:h="11906" w:orient="landscape"/>
          <w:pgMar w:top="1803" w:right="1440" w:bottom="1803" w:left="1440" w:header="851" w:footer="992" w:gutter="0"/>
          <w:cols w:space="0" w:num="1"/>
          <w:rtlGutter w:val="0"/>
          <w:docGrid w:type="lines" w:linePitch="319" w:charSpace="0"/>
        </w:sect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对外服务情况表</w:t>
      </w:r>
    </w:p>
    <w:p>
      <w:pPr>
        <w:jc w:val="center"/>
        <w:rPr>
          <w:rFonts w:hint="eastAsia" w:ascii="仿宋_GB2312" w:hAnsi="仿宋_GB2312" w:eastAsia="仿宋_GB2312" w:cs="仿宋_GB2312"/>
          <w:b/>
          <w:bCs/>
          <w:sz w:val="24"/>
          <w:szCs w:val="24"/>
          <w:lang w:val="en-US" w:eastAsia="zh-CN"/>
        </w:rPr>
      </w:pP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9FB6A6E"/>
    <w:rsid w:val="0A5B73EA"/>
    <w:rsid w:val="0A7105F0"/>
    <w:rsid w:val="0AE47B1E"/>
    <w:rsid w:val="0B50556E"/>
    <w:rsid w:val="0BC2087A"/>
    <w:rsid w:val="0C0E2D62"/>
    <w:rsid w:val="0D0328AB"/>
    <w:rsid w:val="0D0D511E"/>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A1F005F"/>
    <w:rsid w:val="1A8A24E8"/>
    <w:rsid w:val="1AB807D8"/>
    <w:rsid w:val="1FF86EBC"/>
    <w:rsid w:val="209100DD"/>
    <w:rsid w:val="21A437E9"/>
    <w:rsid w:val="21E03505"/>
    <w:rsid w:val="23597745"/>
    <w:rsid w:val="24314357"/>
    <w:rsid w:val="27C129C2"/>
    <w:rsid w:val="28460323"/>
    <w:rsid w:val="29B47B51"/>
    <w:rsid w:val="2BA815EB"/>
    <w:rsid w:val="2BC4525D"/>
    <w:rsid w:val="2BF70ED7"/>
    <w:rsid w:val="2D067FF6"/>
    <w:rsid w:val="2D453ECC"/>
    <w:rsid w:val="2DAA36BF"/>
    <w:rsid w:val="2E127BEC"/>
    <w:rsid w:val="2ED737AD"/>
    <w:rsid w:val="30BA749B"/>
    <w:rsid w:val="317E392E"/>
    <w:rsid w:val="326C6156"/>
    <w:rsid w:val="32EB18B3"/>
    <w:rsid w:val="33297018"/>
    <w:rsid w:val="33B8159B"/>
    <w:rsid w:val="33DD3CC2"/>
    <w:rsid w:val="349D7AB3"/>
    <w:rsid w:val="3507227E"/>
    <w:rsid w:val="35677065"/>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C0276EC"/>
    <w:rsid w:val="4E17470B"/>
    <w:rsid w:val="501713DB"/>
    <w:rsid w:val="5026344A"/>
    <w:rsid w:val="5037594C"/>
    <w:rsid w:val="51491C22"/>
    <w:rsid w:val="518542D3"/>
    <w:rsid w:val="518E7743"/>
    <w:rsid w:val="51965E4E"/>
    <w:rsid w:val="51F17CF9"/>
    <w:rsid w:val="51FE2564"/>
    <w:rsid w:val="528D6E2B"/>
    <w:rsid w:val="53635859"/>
    <w:rsid w:val="54571857"/>
    <w:rsid w:val="54AF3AFE"/>
    <w:rsid w:val="54B35F20"/>
    <w:rsid w:val="55223F2F"/>
    <w:rsid w:val="5712074C"/>
    <w:rsid w:val="59607C41"/>
    <w:rsid w:val="5AFE414F"/>
    <w:rsid w:val="5C1E32DA"/>
    <w:rsid w:val="5C2549CD"/>
    <w:rsid w:val="5C6309D2"/>
    <w:rsid w:val="5CEE3FCD"/>
    <w:rsid w:val="5D0A749E"/>
    <w:rsid w:val="5D9B7C91"/>
    <w:rsid w:val="5DA24171"/>
    <w:rsid w:val="5EC42E35"/>
    <w:rsid w:val="618A062A"/>
    <w:rsid w:val="639C74DA"/>
    <w:rsid w:val="63CB7229"/>
    <w:rsid w:val="64CC686A"/>
    <w:rsid w:val="64F07963"/>
    <w:rsid w:val="65DF24B7"/>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9D0389A"/>
    <w:rsid w:val="7A9F7EA6"/>
    <w:rsid w:val="7BBD6CAF"/>
    <w:rsid w:val="7BF62302"/>
    <w:rsid w:val="7CDA444A"/>
    <w:rsid w:val="7E33156A"/>
    <w:rsid w:val="7ECA3EAC"/>
    <w:rsid w:val="7F762579"/>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4">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Body Text First Indent 2"/>
    <w:basedOn w:val="4"/>
    <w:next w:val="1"/>
    <w:qFormat/>
    <w:uiPriority w:val="0"/>
    <w:pPr>
      <w:ind w:firstLine="420" w:firstLineChars="200"/>
    </w:p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cp:lastPrinted>2022-10-21T08:35:48Z</cp:lastPrinted>
  <dcterms:modified xsi:type="dcterms:W3CDTF">2022-10-21T08:36:51Z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