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编号LZ2023-20SB的医用设备项目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2023年8月3日14:00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见</w:t>
      </w:r>
      <w:r>
        <w:rPr>
          <w:rFonts w:hint="eastAsia" w:ascii="仿宋_GB2312" w:hAnsi="仿宋_GB2312" w:eastAsia="仿宋_GB2312" w:cs="仿宋_GB2312"/>
          <w:sz w:val="32"/>
          <w:szCs w:val="32"/>
          <w:u w:val="single"/>
          <w:lang w:val="en-US" w:eastAsia="zh-CN"/>
        </w:rPr>
        <w:t>附件5</w:t>
      </w:r>
      <w:r>
        <w:rPr>
          <w:rFonts w:hint="eastAsia" w:ascii="仿宋_GB2312" w:hAnsi="仿宋_GB2312" w:eastAsia="仿宋_GB2312" w:cs="仿宋_GB2312"/>
          <w:sz w:val="32"/>
          <w:szCs w:val="32"/>
          <w:u w:val="none"/>
          <w:lang w:val="en-US" w:eastAsia="zh-CN"/>
        </w:rPr>
        <w:t>《论证小项清单》</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2023年8月1日17:00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附件4</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医用设备为政府采购范畴，论证成熟后将实施政府采购。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经营许可或者经营备案凭证复印件1份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注:①生产商直接参与的不需要提供供应商资质。</w:t>
      </w:r>
    </w:p>
    <w:p>
      <w:pPr>
        <w:ind w:left="1278" w:leftChars="456" w:hanging="320" w:hangingChars="1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产品为第三类医疗器械的提供《</w:t>
      </w:r>
      <w:r>
        <w:rPr>
          <w:rFonts w:hint="eastAsia" w:ascii="仿宋_GB2312" w:hAnsi="仿宋_GB2312" w:eastAsia="仿宋_GB2312" w:cs="仿宋_GB2312"/>
          <w:b w:val="0"/>
          <w:bCs w:val="0"/>
          <w:sz w:val="32"/>
          <w:szCs w:val="32"/>
        </w:rPr>
        <w:t>医疗器械经营</w:t>
      </w:r>
      <w:r>
        <w:rPr>
          <w:rFonts w:hint="eastAsia" w:ascii="仿宋_GB2312" w:hAnsi="仿宋_GB2312" w:eastAsia="仿宋_GB2312" w:cs="仿宋_GB2312"/>
          <w:b w:val="0"/>
          <w:bCs w:val="0"/>
          <w:sz w:val="32"/>
          <w:szCs w:val="32"/>
          <w:lang w:val="en-US" w:eastAsia="zh-CN"/>
        </w:rPr>
        <w:t>许</w:t>
      </w:r>
      <w:r>
        <w:rPr>
          <w:rFonts w:hint="eastAsia" w:ascii="仿宋_GB2312" w:hAnsi="仿宋_GB2312" w:eastAsia="仿宋_GB2312" w:cs="仿宋_GB2312"/>
          <w:b w:val="0"/>
          <w:bCs w:val="0"/>
          <w:sz w:val="32"/>
          <w:szCs w:val="32"/>
        </w:rPr>
        <w:t>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为第二类医疗器械的提供《第二类医疗器械经营备案凭证》复印件；为第一类医疗器械和不属于医疗器械的，不需要提供经营许可或经营备案凭证。</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2.生产许可或者生产备案凭证复印件1份</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注：①进口产品不需要提供生产商资质。</w:t>
      </w:r>
    </w:p>
    <w:p>
      <w:pPr>
        <w:ind w:firstLine="1280" w:firstLineChars="4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b w:val="0"/>
          <w:bCs w:val="0"/>
          <w:sz w:val="32"/>
          <w:szCs w:val="32"/>
          <w:lang w:val="en-US" w:eastAsia="zh-CN"/>
        </w:rPr>
        <w:t>产品为第三类、第二类医疗器械的提供《</w:t>
      </w:r>
      <w:r>
        <w:rPr>
          <w:rFonts w:hint="eastAsia" w:ascii="仿宋_GB2312" w:hAnsi="仿宋_GB2312" w:eastAsia="仿宋_GB2312" w:cs="仿宋_GB2312"/>
          <w:b w:val="0"/>
          <w:bCs w:val="0"/>
          <w:sz w:val="32"/>
          <w:szCs w:val="32"/>
        </w:rPr>
        <w:t>医疗器</w:t>
      </w:r>
    </w:p>
    <w:p>
      <w:pPr>
        <w:ind w:left="1277" w:leftChars="608" w:firstLine="0" w:firstLineChars="0"/>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rPr>
        <w:t>械</w:t>
      </w:r>
      <w:r>
        <w:rPr>
          <w:rFonts w:hint="eastAsia" w:ascii="仿宋_GB2312" w:hAnsi="仿宋_GB2312" w:eastAsia="仿宋_GB2312" w:cs="仿宋_GB2312"/>
          <w:b w:val="0"/>
          <w:bCs w:val="0"/>
          <w:sz w:val="32"/>
          <w:szCs w:val="32"/>
          <w:lang w:val="en-US" w:eastAsia="zh-CN"/>
        </w:rPr>
        <w:t>生产</w:t>
      </w:r>
      <w:r>
        <w:rPr>
          <w:rFonts w:hint="eastAsia" w:ascii="仿宋_GB2312" w:hAnsi="仿宋_GB2312" w:eastAsia="仿宋_GB2312" w:cs="仿宋_GB2312"/>
          <w:b w:val="0"/>
          <w:bCs w:val="0"/>
          <w:sz w:val="32"/>
          <w:szCs w:val="32"/>
        </w:rPr>
        <w:t>许可证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复印件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为第一类医疗器械的提供《第一类医疗器械生产备案凭证》复印件；不属于医疗器械的，不需要提供生产许可或生产备案凭证。</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（五）报价单</w:t>
      </w:r>
    </w:p>
    <w:p>
      <w:pPr>
        <w:ind w:left="1278" w:leftChars="304" w:hanging="640" w:hangingChars="200"/>
        <w:rPr>
          <w:rFonts w:hint="eastAsia" w:ascii="仿宋_GB2312" w:eastAsia="仿宋_GB2312"/>
          <w:sz w:val="32"/>
          <w:szCs w:val="32"/>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u w:val="none"/>
          <w:lang w:val="en-US" w:eastAsia="zh-CN"/>
        </w:rPr>
        <w:t>格式的</w:t>
      </w:r>
      <w:r>
        <w:rPr>
          <w:rFonts w:hint="eastAsia" w:ascii="仿宋_GB2312" w:eastAsia="仿宋_GB2312"/>
          <w:sz w:val="32"/>
          <w:szCs w:val="32"/>
          <w:lang w:val="en-US" w:eastAsia="zh-CN"/>
        </w:rPr>
        <w:t>《报价单》2份</w:t>
      </w:r>
    </w:p>
    <w:p>
      <w:pPr>
        <w:ind w:left="1278" w:leftChars="304" w:hanging="640" w:hanging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eastAsia" w:ascii="仿宋_GB2312" w:hAnsi="仿宋_GB2312" w:eastAsia="仿宋_GB2312" w:cs="仿宋_GB2312"/>
          <w:sz w:val="32"/>
          <w:szCs w:val="32"/>
        </w:rPr>
        <w:t>可选配置</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列于标准</w:t>
      </w:r>
      <w:r>
        <w:rPr>
          <w:rFonts w:hint="eastAsia" w:ascii="仿宋_GB2312" w:hAnsi="仿宋_GB2312" w:eastAsia="仿宋_GB2312" w:cs="仿宋_GB2312"/>
          <w:sz w:val="32"/>
          <w:szCs w:val="32"/>
          <w:lang w:val="en-US" w:eastAsia="zh-CN"/>
        </w:rPr>
        <w:t>配置</w:t>
      </w:r>
      <w:r>
        <w:rPr>
          <w:rFonts w:hint="eastAsia" w:ascii="仿宋_GB2312" w:hAnsi="仿宋_GB2312" w:eastAsia="仿宋_GB2312" w:cs="仿宋_GB2312"/>
          <w:sz w:val="32"/>
          <w:szCs w:val="32"/>
        </w:rPr>
        <w:t>之后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产品需要使用专用耗材的（非指配件、易损件），提供专用耗材的名称、规格、生产商、价格，规格中要体现可使用的人次数量。</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六）产品优势与质量保障措施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自定义格式A4纸反正面打印的《产品优势与质量保障措施》2份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color w:val="auto"/>
          <w:sz w:val="32"/>
          <w:szCs w:val="32"/>
          <w:lang w:val="en-US" w:eastAsia="zh-CN"/>
        </w:rPr>
        <w:t>市场应用</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u w:val="single"/>
          <w:lang w:val="en-US" w:eastAsia="zh-CN"/>
        </w:rPr>
        <w:t>附件3</w:t>
      </w:r>
      <w:r>
        <w:rPr>
          <w:rFonts w:hint="eastAsia" w:ascii="仿宋_GB2312" w:eastAsia="仿宋_GB2312"/>
          <w:sz w:val="32"/>
          <w:szCs w:val="32"/>
          <w:lang w:val="en-US" w:eastAsia="zh-CN"/>
        </w:rPr>
        <w:t>格式的《市场应用/对外服务情况表》1份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如同规格型号市场应用较</w:t>
      </w:r>
    </w:p>
    <w:p>
      <w:pPr>
        <w:ind w:left="1277" w:leftChars="608"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少，可适当提供关联规格型号)</w:t>
      </w:r>
      <w:r>
        <w:rPr>
          <w:rFonts w:hint="eastAsia" w:ascii="仿宋_GB2312" w:hAnsi="仿宋_GB2312" w:eastAsia="仿宋_GB2312" w:cs="仿宋_GB2312"/>
          <w:sz w:val="32"/>
          <w:szCs w:val="32"/>
        </w:rPr>
        <w:t>产品的市场分布情况，</w:t>
      </w:r>
      <w:r>
        <w:rPr>
          <w:rFonts w:hint="eastAsia" w:ascii="仿宋_GB2312" w:hAnsi="仿宋_GB2312" w:eastAsia="仿宋_GB2312" w:cs="仿宋_GB2312"/>
          <w:sz w:val="32"/>
          <w:szCs w:val="32"/>
          <w:lang w:val="en-US" w:eastAsia="zh-CN"/>
        </w:rPr>
        <w:t>数量不超过20家，顺序为威海区域三甲医院、威海区域二甲医院、省内其他区域三甲医院、其他类别的医院。</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八）产品彩页</w:t>
      </w:r>
    </w:p>
    <w:p>
      <w:pPr>
        <w:ind w:firstLine="640"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lang w:val="en-US" w:eastAsia="zh-CN"/>
        </w:rPr>
        <w:t>如有，提供2份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以上（一）至（九）严格按照要求的种类、数量、顺序整理为一套资料（严禁乱提供非本函要求的资料），除产品彩页外每页加盖供应商的红章，使用</w:t>
      </w:r>
      <w:r>
        <w:rPr>
          <w:rFonts w:hint="eastAsia" w:ascii="仿宋_GB2312" w:hAnsi="仿宋_GB2312" w:eastAsia="仿宋_GB2312" w:cs="仿宋_GB2312"/>
          <w:b w:val="0"/>
          <w:bCs w:val="0"/>
          <w:color w:val="auto"/>
          <w:sz w:val="32"/>
          <w:szCs w:val="32"/>
          <w:lang w:val="en-US" w:eastAsia="zh-CN"/>
        </w:rPr>
        <w:t>长尾夹固定。同一供应商参与多个医用设备小项的，每个医用设备按照前述要求提供一套资料。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4.报名信息表</w:t>
      </w:r>
    </w:p>
    <w:p>
      <w:pPr>
        <w:ind w:firstLine="1600" w:firstLineChars="5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5.论证小项清单</w:t>
      </w:r>
    </w:p>
    <w:p>
      <w:pPr>
        <w:ind w:firstLine="1600" w:firstLineChars="500"/>
        <w:rPr>
          <w:rFonts w:hint="eastAsia" w:ascii="仿宋_GB2312" w:hAnsi="仿宋_GB2312" w:eastAsia="仿宋_GB2312" w:cs="仿宋_GB2312"/>
          <w:sz w:val="32"/>
          <w:szCs w:val="32"/>
          <w:u w:val="none"/>
          <w:lang w:val="en-US" w:eastAsia="zh-CN"/>
        </w:rPr>
      </w:pPr>
    </w:p>
    <w:p>
      <w:pPr>
        <w:ind w:firstLine="1600" w:firstLineChars="500"/>
        <w:rPr>
          <w:rFonts w:hint="eastAsia" w:ascii="仿宋_GB2312" w:hAnsi="仿宋_GB2312" w:eastAsia="仿宋_GB2312" w:cs="仿宋_GB2312"/>
          <w:sz w:val="32"/>
          <w:szCs w:val="32"/>
          <w:u w:val="none"/>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2023年7月20日</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center"/>
        <w:rPr>
          <w:rFonts w:hint="eastAsia" w:ascii="仿宋_GB2312" w:hAnsi="仿宋_GB2312" w:eastAsia="仿宋_GB2312" w:cs="仿宋_GB2312"/>
          <w:b/>
          <w:bCs/>
          <w:sz w:val="24"/>
          <w:szCs w:val="24"/>
          <w:lang w:val="en-US" w:eastAsia="zh-CN"/>
        </w:rPr>
      </w:pPr>
    </w:p>
    <w:tbl>
      <w:tblPr>
        <w:tblStyle w:val="11"/>
        <w:tblW w:w="8685"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50" w:type="dxa"/>
            <w:vAlign w:val="center"/>
          </w:tcPr>
          <w:p>
            <w:pPr>
              <w:jc w:val="both"/>
              <w:rPr>
                <w:rFonts w:hint="eastAsia" w:ascii="仿宋_GB2312" w:hAnsi="仿宋_GB2312" w:eastAsia="仿宋_GB2312" w:cs="仿宋_GB2312"/>
                <w:sz w:val="24"/>
                <w:szCs w:val="24"/>
                <w:vertAlign w:val="baseline"/>
                <w:lang w:val="en-US" w:eastAsia="zh-CN"/>
              </w:rPr>
            </w:pPr>
          </w:p>
        </w:tc>
        <w:tc>
          <w:tcPr>
            <w:tcW w:w="1980" w:type="dxa"/>
            <w:vAlign w:val="center"/>
          </w:tcPr>
          <w:p>
            <w:pPr>
              <w:jc w:val="both"/>
              <w:rPr>
                <w:rFonts w:hint="eastAsia" w:ascii="仿宋_GB2312" w:hAnsi="仿宋_GB2312" w:eastAsia="仿宋_GB2312" w:cs="仿宋_GB2312"/>
                <w:sz w:val="24"/>
                <w:szCs w:val="24"/>
                <w:vertAlign w:val="baseline"/>
                <w:lang w:val="en-US" w:eastAsia="zh-CN"/>
              </w:rPr>
            </w:pPr>
          </w:p>
        </w:tc>
        <w:tc>
          <w:tcPr>
            <w:tcW w:w="1260" w:type="dxa"/>
            <w:vAlign w:val="center"/>
          </w:tcPr>
          <w:p>
            <w:pPr>
              <w:jc w:val="both"/>
              <w:rPr>
                <w:rFonts w:hint="eastAsia" w:ascii="仿宋_GB2312" w:hAnsi="仿宋_GB2312" w:eastAsia="仿宋_GB2312" w:cs="仿宋_GB2312"/>
                <w:sz w:val="24"/>
                <w:szCs w:val="24"/>
                <w:vertAlign w:val="baseline"/>
                <w:lang w:val="en-US" w:eastAsia="zh-CN"/>
              </w:rPr>
            </w:pPr>
          </w:p>
        </w:tc>
        <w:tc>
          <w:tcPr>
            <w:tcW w:w="2370" w:type="dxa"/>
            <w:vAlign w:val="center"/>
          </w:tcPr>
          <w:p>
            <w:pPr>
              <w:jc w:val="both"/>
              <w:rPr>
                <w:rFonts w:hint="eastAsia" w:ascii="仿宋_GB2312" w:hAnsi="仿宋_GB2312" w:eastAsia="仿宋_GB2312" w:cs="仿宋_GB2312"/>
                <w:sz w:val="24"/>
                <w:szCs w:val="24"/>
                <w:vertAlign w:val="baseline"/>
                <w:lang w:val="en-US" w:eastAsia="zh-CN"/>
              </w:rPr>
            </w:pPr>
          </w:p>
        </w:tc>
        <w:tc>
          <w:tcPr>
            <w:tcW w:w="975" w:type="dxa"/>
            <w:vAlign w:val="center"/>
          </w:tcPr>
          <w:p>
            <w:pPr>
              <w:jc w:val="both"/>
              <w:rPr>
                <w:rFonts w:hint="eastAsia" w:ascii="仿宋_GB2312" w:hAnsi="仿宋_GB2312" w:eastAsia="仿宋_GB2312" w:cs="仿宋_GB2312"/>
                <w:sz w:val="24"/>
                <w:szCs w:val="24"/>
                <w:vertAlign w:val="baseline"/>
                <w:lang w:val="en-US" w:eastAsia="zh-CN"/>
              </w:rPr>
            </w:pPr>
          </w:p>
        </w:tc>
        <w:tc>
          <w:tcPr>
            <w:tcW w:w="1350"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注：产品有专用耗材的，除提供名称、规格型号、生产商、价格外，规格型号中要体现可使用人次。</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参与公司盖章：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论证小项清单</w:t>
      </w:r>
    </w:p>
    <w:tbl>
      <w:tblPr>
        <w:tblStyle w:val="10"/>
        <w:tblW w:w="8278" w:type="dxa"/>
        <w:tblInd w:w="0" w:type="dxa"/>
        <w:shd w:val="clear" w:color="auto" w:fill="auto"/>
        <w:tblLayout w:type="fixed"/>
        <w:tblCellMar>
          <w:top w:w="0" w:type="dxa"/>
          <w:left w:w="0" w:type="dxa"/>
          <w:bottom w:w="0" w:type="dxa"/>
          <w:right w:w="0" w:type="dxa"/>
        </w:tblCellMar>
      </w:tblPr>
      <w:tblGrid>
        <w:gridCol w:w="1933"/>
        <w:gridCol w:w="2910"/>
        <w:gridCol w:w="1005"/>
        <w:gridCol w:w="2430"/>
      </w:tblGrid>
      <w:tr>
        <w:tblPrEx>
          <w:shd w:val="clear" w:color="auto" w:fill="auto"/>
          <w:tblLayout w:type="fixed"/>
          <w:tblCellMar>
            <w:top w:w="0" w:type="dxa"/>
            <w:left w:w="0" w:type="dxa"/>
            <w:bottom w:w="0" w:type="dxa"/>
            <w:right w:w="0" w:type="dxa"/>
          </w:tblCellMar>
        </w:tblPrEx>
        <w:trPr>
          <w:trHeight w:val="454"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备注</w:t>
            </w:r>
          </w:p>
        </w:tc>
      </w:tr>
      <w:tr>
        <w:tblPrEx>
          <w:tblLayout w:type="fixed"/>
          <w:tblCellMar>
            <w:top w:w="0" w:type="dxa"/>
            <w:left w:w="0" w:type="dxa"/>
            <w:bottom w:w="0" w:type="dxa"/>
            <w:right w:w="0" w:type="dxa"/>
          </w:tblCellMar>
        </w:tblPrEx>
        <w:trPr>
          <w:trHeight w:val="454"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LZ2023-20SB-1</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胰岛素泵</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4台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54"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LZ2023-20SB-2</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超声骨密度仪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54"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LZ2023-20SB-3</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医用骨钻</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2台</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54" w:hRule="atLeast"/>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LZ2023-20SB-4</w:t>
            </w:r>
          </w:p>
        </w:tc>
        <w:tc>
          <w:tcPr>
            <w:tcW w:w="29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介入</w:t>
            </w:r>
            <w:bookmarkStart w:id="0" w:name="_GoBack"/>
            <w:bookmarkEnd w:id="0"/>
            <w:r>
              <w:rPr>
                <w:rFonts w:hint="eastAsia" w:ascii="仿宋_GB2312" w:hAnsi="仿宋_GB2312" w:eastAsia="仿宋_GB2312" w:cs="仿宋_GB2312"/>
                <w:i w:val="0"/>
                <w:color w:val="000000"/>
                <w:sz w:val="24"/>
                <w:szCs w:val="24"/>
                <w:u w:val="none"/>
                <w:lang w:val="en-US" w:eastAsia="zh-CN"/>
              </w:rPr>
              <w:t>防护铅衣</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3套</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06125F"/>
    <w:rsid w:val="112A7A9F"/>
    <w:rsid w:val="125F6671"/>
    <w:rsid w:val="139F5A87"/>
    <w:rsid w:val="15CF09FC"/>
    <w:rsid w:val="17450FC9"/>
    <w:rsid w:val="1753483A"/>
    <w:rsid w:val="178F45DF"/>
    <w:rsid w:val="1940115E"/>
    <w:rsid w:val="19F52E2A"/>
    <w:rsid w:val="1B4D18DA"/>
    <w:rsid w:val="1DA57A56"/>
    <w:rsid w:val="1FF86EBC"/>
    <w:rsid w:val="209100DD"/>
    <w:rsid w:val="21A437E9"/>
    <w:rsid w:val="21E03505"/>
    <w:rsid w:val="22EA0E31"/>
    <w:rsid w:val="23597745"/>
    <w:rsid w:val="242C03B8"/>
    <w:rsid w:val="24314357"/>
    <w:rsid w:val="27C129C2"/>
    <w:rsid w:val="28460323"/>
    <w:rsid w:val="29B47B51"/>
    <w:rsid w:val="2BC4525D"/>
    <w:rsid w:val="2BF70ED7"/>
    <w:rsid w:val="2D067FF6"/>
    <w:rsid w:val="2D453ECC"/>
    <w:rsid w:val="2DBF247F"/>
    <w:rsid w:val="2E127BEC"/>
    <w:rsid w:val="2EBF6B8D"/>
    <w:rsid w:val="2ED737AD"/>
    <w:rsid w:val="30BA749B"/>
    <w:rsid w:val="326C6156"/>
    <w:rsid w:val="32EB18B3"/>
    <w:rsid w:val="33B8159B"/>
    <w:rsid w:val="33DD3CC2"/>
    <w:rsid w:val="349D7AB3"/>
    <w:rsid w:val="34B3356C"/>
    <w:rsid w:val="3507227E"/>
    <w:rsid w:val="35B14893"/>
    <w:rsid w:val="364C6A4B"/>
    <w:rsid w:val="378B19B6"/>
    <w:rsid w:val="38442533"/>
    <w:rsid w:val="3AB050B1"/>
    <w:rsid w:val="3B8A4BB6"/>
    <w:rsid w:val="3BE22435"/>
    <w:rsid w:val="3BE91C1D"/>
    <w:rsid w:val="3C274923"/>
    <w:rsid w:val="3C732980"/>
    <w:rsid w:val="3E7F198B"/>
    <w:rsid w:val="40A34F94"/>
    <w:rsid w:val="40CA5731"/>
    <w:rsid w:val="40F724E5"/>
    <w:rsid w:val="43B1151D"/>
    <w:rsid w:val="43B62B93"/>
    <w:rsid w:val="453C4CFD"/>
    <w:rsid w:val="45C97AD5"/>
    <w:rsid w:val="46561CC4"/>
    <w:rsid w:val="46F964AC"/>
    <w:rsid w:val="4A306100"/>
    <w:rsid w:val="4C8563D7"/>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EC42E35"/>
    <w:rsid w:val="618A062A"/>
    <w:rsid w:val="624772C6"/>
    <w:rsid w:val="639C74DA"/>
    <w:rsid w:val="63CB7229"/>
    <w:rsid w:val="64E613E5"/>
    <w:rsid w:val="64F07963"/>
    <w:rsid w:val="66E05971"/>
    <w:rsid w:val="67782713"/>
    <w:rsid w:val="685C0C8B"/>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2023-07-20T03:27:27Z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