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编号LZ2022-38ZW的化粪池/调节池/排污主管道清理疏通服务项目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2022年12月16日15:00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18个月期医院化粪池/调节池/排污主管道清理疏通服务。使用非整年服务期的原因是为了避开新老合同在春节时间段更替，但本项目报价使用一年为报价单位。</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2022年12月14日17:00</w:t>
      </w:r>
      <w:r>
        <w:rPr>
          <w:rFonts w:hint="eastAsia" w:ascii="仿宋_GB2312" w:hAnsi="仿宋_GB2312" w:eastAsia="仿宋_GB2312" w:cs="仿宋_GB2312"/>
          <w:sz w:val="32"/>
          <w:szCs w:val="32"/>
          <w:lang w:val="en-US" w:eastAsia="zh-CN"/>
        </w:rPr>
        <w:t>前派员持公司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复印件1份和手工填写的附件5《报名信息表》1份到医院招标办报名。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论证采取线上形式，签到和需要的现场沟通使用电话联络。项目被授权人和报名联系人在论证当天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2022年12月16日12:00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2022年12月7日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一年期</w:t>
            </w:r>
            <w:r>
              <w:rPr>
                <w:rFonts w:hint="eastAsia" w:ascii="仿宋_GB2312" w:hAnsi="仿宋_GB2312" w:eastAsia="仿宋_GB2312" w:cs="仿宋_GB2312"/>
                <w:color w:val="auto"/>
                <w:sz w:val="21"/>
                <w:szCs w:val="21"/>
                <w:vertAlign w:val="baseline"/>
                <w:lang w:val="en-US" w:eastAsia="zh-CN"/>
              </w:rPr>
              <w:t>医院化粪池/调节池/排污主管道清理疏通服务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pStyle w:val="2"/>
        <w:rPr>
          <w:rFonts w:hint="eastAsia"/>
          <w:lang w:val="en-US" w:eastAsia="zh-CN"/>
        </w:rPr>
      </w:pPr>
    </w:p>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对于报价的说明和必须满足的付款方式（如有）：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bookmarkStart w:id="0" w:name="_GoBack"/>
      <w:bookmarkEnd w:id="0"/>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AC6ACF"/>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9276138"/>
    <w:rsid w:val="3AA917C6"/>
    <w:rsid w:val="3AB050B1"/>
    <w:rsid w:val="3BE22435"/>
    <w:rsid w:val="3BE91C1D"/>
    <w:rsid w:val="3C274923"/>
    <w:rsid w:val="3C732980"/>
    <w:rsid w:val="3DCE5711"/>
    <w:rsid w:val="3E7F198B"/>
    <w:rsid w:val="40A34F94"/>
    <w:rsid w:val="40B04556"/>
    <w:rsid w:val="40F724E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2022-12-06T08:34:16Z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