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编号LZ2022-04ZW的办公转椅项目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2022年5月13日14:30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lang w:val="en-US" w:eastAsia="zh-CN"/>
        </w:rPr>
      </w:pPr>
      <w:r>
        <w:rPr>
          <w:rFonts w:hint="eastAsia" w:ascii="仿宋_GB2312" w:hAnsi="仿宋_GB2312" w:eastAsia="仿宋_GB2312" w:cs="仿宋_GB2312"/>
          <w:color w:val="auto"/>
          <w:sz w:val="32"/>
          <w:szCs w:val="32"/>
          <w:u w:val="none"/>
          <w:lang w:val="en-US" w:eastAsia="zh-CN"/>
        </w:rPr>
        <w:t>200套办公转椅的采购。产品要求：单价不超过350元；质保期不少于3年；生产地广东全省；颜色黑色；PP纤维包裹网布靠背，PP连体固定扶手，带原位锁定功能中班蝴蝶底盘，尼龙脚轮。</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2022年5月12日12:00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0" w:firstLineChars="200"/>
        <w:rPr>
          <w:rFonts w:hint="eastAsia"/>
          <w:lang w:val="en-US" w:eastAsia="zh-CN"/>
        </w:rPr>
      </w:pPr>
      <w:r>
        <w:rPr>
          <w:rFonts w:hint="eastAsia" w:ascii="仿宋_GB2312" w:eastAsia="仿宋_GB2312"/>
          <w:color w:val="auto"/>
          <w:sz w:val="32"/>
          <w:szCs w:val="32"/>
          <w:lang w:val="en-US" w:eastAsia="zh-CN"/>
        </w:rPr>
        <w:t>注：</w:t>
      </w:r>
      <w:r>
        <w:rPr>
          <w:rFonts w:hint="eastAsia" w:ascii="仿宋_GB2312" w:eastAsia="仿宋_GB2312"/>
          <w:b w:val="0"/>
          <w:bCs w:val="0"/>
          <w:sz w:val="32"/>
          <w:szCs w:val="32"/>
          <w:lang w:val="en-US" w:eastAsia="zh-CN"/>
        </w:rPr>
        <w:t>生产商直接参与的不需要提供销售商资质</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2.如，产品属于生产行政许可管理或者生产强制认证管理的，提供相关资质复印件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产品资质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如，产品属于强制注册、备案、认证管理的，提供相关资质</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自定义格式A4纸反正面打印的《产品优势与质量保障措施》4份（本项共计使用不超过2张A4纸）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附件3格式的供应商《产品市场应用情况表》4份（本项顺序为威海区域在前，其他区域在后，数量不超过20家）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（八）实力佐证材料</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如有，可提供不超过2种的证书或者其他单页材料复印件各1份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九）其他资料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（十）实物样品</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组装好的可正常使用的实物样品一份</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以上（一）至（九）严格按照要求的种类、数量、顺序整理为一套资料（严禁乱提供非本函要求的资料），每页加盖参与论证公司的红章，使用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8"/>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3.产品市场应用情况表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2021年5月5日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报价单</w:t>
      </w:r>
    </w:p>
    <w:p>
      <w:pPr>
        <w:jc w:val="center"/>
        <w:rPr>
          <w:rFonts w:hint="eastAsia" w:ascii="仿宋_GB2312" w:hAnsi="仿宋_GB2312" w:eastAsia="仿宋_GB2312" w:cs="仿宋_GB2312"/>
          <w:b/>
          <w:bCs/>
          <w:sz w:val="24"/>
          <w:szCs w:val="24"/>
          <w:lang w:val="en-US" w:eastAsia="zh-CN"/>
        </w:rPr>
      </w:pPr>
    </w:p>
    <w:tbl>
      <w:tblPr>
        <w:tblStyle w:val="10"/>
        <w:tblW w:w="851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095"/>
        <w:gridCol w:w="2565"/>
        <w:gridCol w:w="720"/>
        <w:gridCol w:w="722"/>
        <w:gridCol w:w="1081"/>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5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产品名称</w:t>
            </w:r>
          </w:p>
        </w:tc>
        <w:tc>
          <w:tcPr>
            <w:tcW w:w="1095"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规格型号</w:t>
            </w:r>
          </w:p>
        </w:tc>
        <w:tc>
          <w:tcPr>
            <w:tcW w:w="2565"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生产商</w:t>
            </w:r>
          </w:p>
        </w:tc>
        <w:tc>
          <w:tcPr>
            <w:tcW w:w="72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单位</w:t>
            </w:r>
          </w:p>
        </w:tc>
        <w:tc>
          <w:tcPr>
            <w:tcW w:w="722"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w:t>
            </w:r>
          </w:p>
        </w:tc>
        <w:tc>
          <w:tcPr>
            <w:tcW w:w="1081"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价格（元）</w:t>
            </w:r>
          </w:p>
        </w:tc>
        <w:tc>
          <w:tcPr>
            <w:tcW w:w="1081"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25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办公转椅</w:t>
            </w:r>
          </w:p>
        </w:tc>
        <w:tc>
          <w:tcPr>
            <w:tcW w:w="1095" w:type="dxa"/>
            <w:vAlign w:val="center"/>
          </w:tcPr>
          <w:p>
            <w:pPr>
              <w:jc w:val="center"/>
              <w:rPr>
                <w:rFonts w:hint="eastAsia" w:ascii="仿宋_GB2312" w:hAnsi="仿宋_GB2312" w:eastAsia="仿宋_GB2312" w:cs="仿宋_GB2312"/>
                <w:sz w:val="21"/>
                <w:szCs w:val="21"/>
                <w:vertAlign w:val="baseline"/>
                <w:lang w:val="en-US" w:eastAsia="zh-CN"/>
              </w:rPr>
            </w:pPr>
          </w:p>
        </w:tc>
        <w:tc>
          <w:tcPr>
            <w:tcW w:w="2565" w:type="dxa"/>
            <w:vAlign w:val="center"/>
          </w:tcPr>
          <w:p>
            <w:pPr>
              <w:jc w:val="center"/>
              <w:rPr>
                <w:rFonts w:hint="eastAsia" w:ascii="仿宋_GB2312" w:hAnsi="仿宋_GB2312" w:eastAsia="仿宋_GB2312" w:cs="仿宋_GB2312"/>
                <w:sz w:val="21"/>
                <w:szCs w:val="21"/>
                <w:vertAlign w:val="baseline"/>
                <w:lang w:val="en-US" w:eastAsia="zh-CN"/>
              </w:rPr>
            </w:pPr>
          </w:p>
        </w:tc>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把</w:t>
            </w:r>
          </w:p>
        </w:tc>
        <w:tc>
          <w:tcPr>
            <w:tcW w:w="722"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200</w:t>
            </w:r>
          </w:p>
        </w:tc>
        <w:tc>
          <w:tcPr>
            <w:tcW w:w="1081" w:type="dxa"/>
            <w:vAlign w:val="center"/>
          </w:tcPr>
          <w:p>
            <w:pPr>
              <w:jc w:val="center"/>
              <w:rPr>
                <w:rFonts w:hint="eastAsia" w:ascii="仿宋_GB2312" w:hAnsi="仿宋_GB2312" w:eastAsia="仿宋_GB2312" w:cs="仿宋_GB2312"/>
                <w:sz w:val="21"/>
                <w:szCs w:val="21"/>
                <w:vertAlign w:val="baseline"/>
                <w:lang w:val="en-US" w:eastAsia="zh-CN"/>
              </w:rPr>
            </w:pPr>
          </w:p>
        </w:tc>
        <w:tc>
          <w:tcPr>
            <w:tcW w:w="1081" w:type="dxa"/>
            <w:vAlign w:val="center"/>
          </w:tcPr>
          <w:p>
            <w:pPr>
              <w:jc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514" w:type="dxa"/>
            <w:gridSpan w:val="7"/>
            <w:vAlign w:val="center"/>
          </w:tcPr>
          <w:p>
            <w:pPr>
              <w:jc w:val="center"/>
              <w:rPr>
                <w:rFonts w:hint="eastAsia" w:ascii="仿宋_GB2312" w:hAnsi="仿宋_GB2312" w:eastAsia="仿宋_GB2312" w:cs="仿宋_GB2312"/>
                <w:sz w:val="21"/>
                <w:szCs w:val="21"/>
                <w:u w:val="single"/>
                <w:vertAlign w:val="baseline"/>
                <w:lang w:val="en-US" w:eastAsia="zh-CN"/>
              </w:rPr>
            </w:pPr>
            <w:r>
              <w:rPr>
                <w:rFonts w:hint="eastAsia" w:ascii="仿宋_GB2312" w:hAnsi="仿宋_GB2312" w:eastAsia="仿宋_GB2312" w:cs="仿宋_GB2312"/>
                <w:sz w:val="21"/>
                <w:szCs w:val="21"/>
                <w:vertAlign w:val="baseline"/>
                <w:lang w:val="en-US" w:eastAsia="zh-CN"/>
              </w:rPr>
              <w:t>产品质保期为</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u w:val="none"/>
                <w:vertAlign w:val="baseline"/>
                <w:lang w:val="en-US" w:eastAsia="zh-CN"/>
              </w:rPr>
              <w:t>个月</w:t>
            </w:r>
          </w:p>
        </w:tc>
      </w:tr>
    </w:tbl>
    <w:p>
      <w:pPr>
        <w:rPr>
          <w:rFonts w:hint="eastAsia" w:ascii="仿宋_GB2312" w:hAnsi="仿宋_GB2312" w:eastAsia="仿宋_GB2312" w:cs="仿宋_GB2312"/>
          <w:b/>
          <w:bCs/>
          <w:sz w:val="24"/>
          <w:szCs w:val="24"/>
          <w:lang w:val="en-US" w:eastAsia="zh-CN"/>
        </w:rPr>
      </w:pPr>
    </w:p>
    <w:p>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注：合同签订之日起一年内需要追加采购的按照以上价格执行。</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必须满足的付款要求和对于报价的追加说明（如有）：</w:t>
      </w:r>
      <w:bookmarkStart w:id="0" w:name="_GoBack"/>
      <w:bookmarkEnd w:id="0"/>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sz w:val="32"/>
          <w:szCs w:val="32"/>
          <w:lang w:val="en-US" w:eastAsia="zh-CN"/>
        </w:rPr>
        <w:t>参与供应商盖章：</w:t>
      </w:r>
    </w:p>
    <w:p>
      <w:pPr>
        <w:pStyle w:val="4"/>
        <w:spacing w:line="520" w:lineRule="exact"/>
        <w:jc w:val="both"/>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产品市场应用情况表</w:t>
      </w:r>
    </w:p>
    <w:p>
      <w:pPr>
        <w:jc w:val="center"/>
        <w:rPr>
          <w:rFonts w:hint="eastAsia" w:ascii="仿宋_GB2312" w:hAnsi="仿宋_GB2312" w:eastAsia="仿宋_GB2312" w:cs="仿宋_GB2312"/>
          <w:b/>
          <w:bCs/>
          <w:sz w:val="24"/>
          <w:szCs w:val="24"/>
          <w:lang w:val="en-US" w:eastAsia="zh-CN"/>
        </w:rPr>
      </w:pPr>
    </w:p>
    <w:tbl>
      <w:tblPr>
        <w:tblStyle w:val="10"/>
        <w:tblpPr w:leftFromText="180" w:rightFromText="180" w:vertAnchor="text" w:horzAnchor="page" w:tblpX="1697" w:tblpY="146"/>
        <w:tblOverlap w:val="never"/>
        <w:tblW w:w="8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03"/>
        <w:gridCol w:w="1455"/>
        <w:gridCol w:w="1485"/>
        <w:gridCol w:w="123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60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5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c>
          <w:tcPr>
            <w:tcW w:w="12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12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2603" w:type="dxa"/>
            <w:vAlign w:val="center"/>
          </w:tcPr>
          <w:p>
            <w:pPr>
              <w:jc w:val="both"/>
              <w:rPr>
                <w:rFonts w:hint="eastAsia" w:ascii="仿宋_GB2312" w:hAnsi="仿宋_GB2312" w:eastAsia="仿宋_GB2312" w:cs="仿宋_GB2312"/>
                <w:sz w:val="24"/>
                <w:szCs w:val="24"/>
                <w:vertAlign w:val="baseline"/>
                <w:lang w:val="en-US" w:eastAsia="zh-CN"/>
              </w:rPr>
            </w:pPr>
          </w:p>
        </w:tc>
        <w:tc>
          <w:tcPr>
            <w:tcW w:w="1455"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230" w:type="dxa"/>
            <w:vAlign w:val="center"/>
          </w:tcPr>
          <w:p>
            <w:pPr>
              <w:jc w:val="both"/>
              <w:rPr>
                <w:rFonts w:hint="eastAsia" w:ascii="仿宋_GB2312" w:hAnsi="仿宋_GB2312" w:eastAsia="仿宋_GB2312" w:cs="仿宋_GB2312"/>
                <w:sz w:val="24"/>
                <w:szCs w:val="24"/>
                <w:vertAlign w:val="baseline"/>
                <w:lang w:val="en-US" w:eastAsia="zh-CN"/>
              </w:rPr>
            </w:pPr>
          </w:p>
        </w:tc>
        <w:tc>
          <w:tcPr>
            <w:tcW w:w="112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41012AE"/>
    <w:rsid w:val="056E3308"/>
    <w:rsid w:val="06616A6F"/>
    <w:rsid w:val="06637264"/>
    <w:rsid w:val="0A5B73EA"/>
    <w:rsid w:val="0A7105F0"/>
    <w:rsid w:val="0B50556E"/>
    <w:rsid w:val="0BC2087A"/>
    <w:rsid w:val="0C0E2D62"/>
    <w:rsid w:val="0D0328AB"/>
    <w:rsid w:val="0E441926"/>
    <w:rsid w:val="0E5674D9"/>
    <w:rsid w:val="0EB466F8"/>
    <w:rsid w:val="0FE867C1"/>
    <w:rsid w:val="0FFB437A"/>
    <w:rsid w:val="112A7A9F"/>
    <w:rsid w:val="125F6671"/>
    <w:rsid w:val="15CF09FC"/>
    <w:rsid w:val="17450FC9"/>
    <w:rsid w:val="1753483A"/>
    <w:rsid w:val="178F45DF"/>
    <w:rsid w:val="19F52E2A"/>
    <w:rsid w:val="1FF86EBC"/>
    <w:rsid w:val="209100DD"/>
    <w:rsid w:val="21E03505"/>
    <w:rsid w:val="23597745"/>
    <w:rsid w:val="27C129C2"/>
    <w:rsid w:val="28460323"/>
    <w:rsid w:val="29B47B51"/>
    <w:rsid w:val="2BC4525D"/>
    <w:rsid w:val="2BF70ED7"/>
    <w:rsid w:val="2D067FF6"/>
    <w:rsid w:val="2D453ECC"/>
    <w:rsid w:val="2E127BEC"/>
    <w:rsid w:val="2ED737AD"/>
    <w:rsid w:val="30BA749B"/>
    <w:rsid w:val="32EB18B3"/>
    <w:rsid w:val="33B8159B"/>
    <w:rsid w:val="33DD3CC2"/>
    <w:rsid w:val="349D7AB3"/>
    <w:rsid w:val="3507227E"/>
    <w:rsid w:val="35B14893"/>
    <w:rsid w:val="364C6A4B"/>
    <w:rsid w:val="378B19B6"/>
    <w:rsid w:val="3AB050B1"/>
    <w:rsid w:val="3BE22435"/>
    <w:rsid w:val="3C732980"/>
    <w:rsid w:val="3E7F198B"/>
    <w:rsid w:val="40A34F94"/>
    <w:rsid w:val="453C4CFD"/>
    <w:rsid w:val="45C97AD5"/>
    <w:rsid w:val="46F964AC"/>
    <w:rsid w:val="4A306100"/>
    <w:rsid w:val="501713DB"/>
    <w:rsid w:val="5026344A"/>
    <w:rsid w:val="5037594C"/>
    <w:rsid w:val="51491C22"/>
    <w:rsid w:val="518542D3"/>
    <w:rsid w:val="518E7743"/>
    <w:rsid w:val="51965E4E"/>
    <w:rsid w:val="51F17CF9"/>
    <w:rsid w:val="51FE2564"/>
    <w:rsid w:val="528D6E2B"/>
    <w:rsid w:val="54571857"/>
    <w:rsid w:val="55223F2F"/>
    <w:rsid w:val="5712074C"/>
    <w:rsid w:val="5C1E32DA"/>
    <w:rsid w:val="5C6309D2"/>
    <w:rsid w:val="5CEE3FCD"/>
    <w:rsid w:val="5D0A749E"/>
    <w:rsid w:val="5D9B7C91"/>
    <w:rsid w:val="5DA24171"/>
    <w:rsid w:val="5EC42E35"/>
    <w:rsid w:val="618A062A"/>
    <w:rsid w:val="639C74DA"/>
    <w:rsid w:val="63CB7229"/>
    <w:rsid w:val="64F07963"/>
    <w:rsid w:val="66E05971"/>
    <w:rsid w:val="67782713"/>
    <w:rsid w:val="69252342"/>
    <w:rsid w:val="69CB420D"/>
    <w:rsid w:val="69D86BC2"/>
    <w:rsid w:val="6B870862"/>
    <w:rsid w:val="6BAB4EF0"/>
    <w:rsid w:val="6D373CB7"/>
    <w:rsid w:val="6DF6410C"/>
    <w:rsid w:val="6E955349"/>
    <w:rsid w:val="71E73A79"/>
    <w:rsid w:val="72DB2E88"/>
    <w:rsid w:val="735D5523"/>
    <w:rsid w:val="76F774A3"/>
    <w:rsid w:val="77D17783"/>
    <w:rsid w:val="78080ACE"/>
    <w:rsid w:val="790D0676"/>
    <w:rsid w:val="7A9F7EA6"/>
    <w:rsid w:val="7BBD6CAF"/>
    <w:rsid w:val="7BF62302"/>
    <w:rsid w:val="7CDA444A"/>
    <w:rsid w:val="7E33156A"/>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8">
    <w:name w:val="Hyperlink"/>
    <w:basedOn w:val="7"/>
    <w:semiHidden/>
    <w:unhideWhenUsed/>
    <w:qFormat/>
    <w:uiPriority w:val="99"/>
    <w:rPr>
      <w:color w:val="0000FF"/>
      <w:u w:val="single"/>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font01"/>
    <w:basedOn w:val="7"/>
    <w:qFormat/>
    <w:uiPriority w:val="0"/>
    <w:rPr>
      <w:rFonts w:hint="default" w:ascii="Times New Roman" w:hAnsi="Times New Roman" w:cs="Times New Roman"/>
      <w:color w:val="0000FF"/>
      <w:sz w:val="21"/>
      <w:szCs w:val="21"/>
      <w:u w:val="none"/>
    </w:rPr>
  </w:style>
  <w:style w:type="character" w:customStyle="1" w:styleId="12">
    <w:name w:val="font21"/>
    <w:basedOn w:val="7"/>
    <w:qFormat/>
    <w:uiPriority w:val="0"/>
    <w:rPr>
      <w:rFonts w:hint="eastAsia" w:ascii="宋体" w:hAnsi="宋体" w:eastAsia="宋体" w:cs="宋体"/>
      <w:color w:val="0000FF"/>
      <w:sz w:val="21"/>
      <w:szCs w:val="21"/>
      <w:u w:val="none"/>
    </w:rPr>
  </w:style>
  <w:style w:type="character" w:customStyle="1" w:styleId="13">
    <w:name w:val="font11"/>
    <w:basedOn w:val="7"/>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2022-05-05T00:16:05Z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