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编号LZ2021-27YW的部分病理学委托诊断服务项目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2021年11月25日15:00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一年期医院部分病理学委托诊断服务，以威海市物价收费标准乘以预估委托数量计算，年委托总额约为10万元。</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eastAsia="仿宋_GB2312"/>
          <w:sz w:val="32"/>
          <w:szCs w:val="32"/>
          <w:lang w:val="en-US" w:eastAsia="zh-CN"/>
        </w:rPr>
        <w:t>未来与医院建立服务关系的供应商在履行合同过程中，产品与服务质量优良、科室满意度高，且期间市场价格无较大变化的，医院可以与其续签合同。</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2021年11月24日17:00</w:t>
      </w:r>
      <w:r>
        <w:rPr>
          <w:rFonts w:hint="eastAsia" w:ascii="仿宋_GB2312" w:hAnsi="仿宋_GB2312" w:eastAsia="仿宋_GB2312" w:cs="仿宋_GB2312"/>
          <w:sz w:val="32"/>
          <w:szCs w:val="32"/>
          <w:lang w:val="en-US" w:eastAsia="zh-CN"/>
        </w:rPr>
        <w:t>前通过本函“八、联系人与联系方式”中的邮箱向医院招标办提交报名信息，报名信息包括参与具体项目名称、公司全称、办公固话、电子信箱、公司地址、联系人、联系人手机号码。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通过与供应商进行沟通与谈判，掌握相关产品与服务的质量层次、价格水平、配置方案、保障体系、市场应用等相关信息，为未来实施项目采购提供质量与服务标准、价格上限等依据。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本函预估的委托数量，仅为供应商确定报价方案使用，是医院根据之前业务工作进行的估算，医院不对未来的实际委托数量进行承诺。</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2.如，产品或者服务属于经营行政许可管理或者经营强制认证管理的，提供相关资质复印件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四）服务与质量保障方案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自定义格式共计不超过2张A4纸反正面打印的《服务方案与质量保障措施》4份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附件3格式的供应商《对外服务情况表》4份（罗列的顺序为威海区域在前，其他区域在后，总数量不超过20家）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pStyle w:val="7"/>
        <w:rPr>
          <w:rFonts w:hint="eastAsia" w:ascii="仿宋_GB2312" w:hAnsi="仿宋_GB2312" w:eastAsia="仿宋_GB2312" w:cs="仿宋_GB2312"/>
          <w:sz w:val="32"/>
          <w:szCs w:val="32"/>
          <w:lang w:val="en-US" w:eastAsia="zh-CN"/>
        </w:rPr>
      </w:pPr>
    </w:p>
    <w:p>
      <w:pPr>
        <w:pStyle w:val="7"/>
        <w:rPr>
          <w:rFonts w:hint="eastAsia" w:ascii="仿宋_GB2312" w:hAnsi="仿宋_GB2312" w:eastAsia="仿宋_GB2312" w:cs="仿宋_GB2312"/>
          <w:sz w:val="32"/>
          <w:szCs w:val="32"/>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2021年11月19</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tbl>
      <w:tblPr>
        <w:tblStyle w:val="11"/>
        <w:tblpPr w:leftFromText="180" w:rightFromText="180" w:vertAnchor="page" w:horzAnchor="page" w:tblpX="1680" w:tblpY="313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977"/>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2977"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4763"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计费标准（%）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8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977"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病理学委托诊断服务项目</w:t>
            </w:r>
          </w:p>
        </w:tc>
        <w:tc>
          <w:tcPr>
            <w:tcW w:w="4763" w:type="dxa"/>
            <w:noWrap w:val="0"/>
            <w:vAlign w:val="center"/>
          </w:tcPr>
          <w:p>
            <w:pPr>
              <w:jc w:val="both"/>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vertAlign w:val="baseline"/>
                <w:lang w:val="en-US" w:eastAsia="zh-CN"/>
              </w:rPr>
              <w:t>全部项目按照</w:t>
            </w:r>
            <w:r>
              <w:rPr>
                <w:rFonts w:hint="eastAsia" w:ascii="仿宋_GB2312" w:eastAsia="仿宋_GB2312"/>
                <w:sz w:val="24"/>
                <w:szCs w:val="24"/>
                <w:lang w:val="en-US" w:eastAsia="zh-CN"/>
              </w:rPr>
              <w:t>《威海市区医疗机构医疗服务价格》的</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none"/>
                <w:lang w:val="en-US" w:eastAsia="zh-CN"/>
              </w:rPr>
              <w:t>%收取费用</w:t>
            </w: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服务商对于付款方式的要求：</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5156"/>
    <w:rsid w:val="0306783C"/>
    <w:rsid w:val="041012AE"/>
    <w:rsid w:val="056E3308"/>
    <w:rsid w:val="06616A6F"/>
    <w:rsid w:val="06637264"/>
    <w:rsid w:val="0A7105F0"/>
    <w:rsid w:val="0B50556E"/>
    <w:rsid w:val="0BC2087A"/>
    <w:rsid w:val="0C0E2D62"/>
    <w:rsid w:val="0E441926"/>
    <w:rsid w:val="0E5674D9"/>
    <w:rsid w:val="0EB466F8"/>
    <w:rsid w:val="0FD254D2"/>
    <w:rsid w:val="0FE867C1"/>
    <w:rsid w:val="0FFB437A"/>
    <w:rsid w:val="112A7A9F"/>
    <w:rsid w:val="125F6671"/>
    <w:rsid w:val="150404B9"/>
    <w:rsid w:val="15ED022F"/>
    <w:rsid w:val="1967506A"/>
    <w:rsid w:val="19F52E2A"/>
    <w:rsid w:val="1B7201AE"/>
    <w:rsid w:val="1BB30BAA"/>
    <w:rsid w:val="1CC43F18"/>
    <w:rsid w:val="209100DD"/>
    <w:rsid w:val="21E03505"/>
    <w:rsid w:val="22537280"/>
    <w:rsid w:val="23597745"/>
    <w:rsid w:val="27C129C2"/>
    <w:rsid w:val="28460323"/>
    <w:rsid w:val="29B47B51"/>
    <w:rsid w:val="2A5E2291"/>
    <w:rsid w:val="2BC4525D"/>
    <w:rsid w:val="2D2F0716"/>
    <w:rsid w:val="2D453ECC"/>
    <w:rsid w:val="2E127BEC"/>
    <w:rsid w:val="2ED737AD"/>
    <w:rsid w:val="2F9C5882"/>
    <w:rsid w:val="32EB18B3"/>
    <w:rsid w:val="33B8159B"/>
    <w:rsid w:val="33DD3CC2"/>
    <w:rsid w:val="35B14893"/>
    <w:rsid w:val="378B19B6"/>
    <w:rsid w:val="3AB050B1"/>
    <w:rsid w:val="3BE22435"/>
    <w:rsid w:val="3C732980"/>
    <w:rsid w:val="3E7F198B"/>
    <w:rsid w:val="40A34F94"/>
    <w:rsid w:val="421034B6"/>
    <w:rsid w:val="46F964AC"/>
    <w:rsid w:val="4D1C264F"/>
    <w:rsid w:val="501713DB"/>
    <w:rsid w:val="5026344A"/>
    <w:rsid w:val="5037594C"/>
    <w:rsid w:val="51491C22"/>
    <w:rsid w:val="518542D3"/>
    <w:rsid w:val="518E7743"/>
    <w:rsid w:val="51965E4E"/>
    <w:rsid w:val="51F17CF9"/>
    <w:rsid w:val="51FE2564"/>
    <w:rsid w:val="528D6E2B"/>
    <w:rsid w:val="54571857"/>
    <w:rsid w:val="55223F2F"/>
    <w:rsid w:val="58DB3D3A"/>
    <w:rsid w:val="590D1127"/>
    <w:rsid w:val="5A757378"/>
    <w:rsid w:val="5C1E32DA"/>
    <w:rsid w:val="5C6309D2"/>
    <w:rsid w:val="5CEE3FCD"/>
    <w:rsid w:val="5D0A749E"/>
    <w:rsid w:val="5EC42E35"/>
    <w:rsid w:val="5EE26D68"/>
    <w:rsid w:val="60C226B7"/>
    <w:rsid w:val="618A062A"/>
    <w:rsid w:val="639C74DA"/>
    <w:rsid w:val="63CB7229"/>
    <w:rsid w:val="640D1CF5"/>
    <w:rsid w:val="649B2D4A"/>
    <w:rsid w:val="64F07963"/>
    <w:rsid w:val="67782713"/>
    <w:rsid w:val="69252342"/>
    <w:rsid w:val="69CB420D"/>
    <w:rsid w:val="69D86BC2"/>
    <w:rsid w:val="6B420AC7"/>
    <w:rsid w:val="6BAB4EF0"/>
    <w:rsid w:val="6CD76D91"/>
    <w:rsid w:val="6D373CB7"/>
    <w:rsid w:val="6DF6410C"/>
    <w:rsid w:val="6E607864"/>
    <w:rsid w:val="6F5845A4"/>
    <w:rsid w:val="717B4BE3"/>
    <w:rsid w:val="71E73A79"/>
    <w:rsid w:val="72DB2E88"/>
    <w:rsid w:val="735D5523"/>
    <w:rsid w:val="76F774A3"/>
    <w:rsid w:val="77D17783"/>
    <w:rsid w:val="78080ACE"/>
    <w:rsid w:val="790D0676"/>
    <w:rsid w:val="7A9F7EA6"/>
    <w:rsid w:val="7BBD6CAF"/>
    <w:rsid w:val="7E33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style>
  <w:style w:type="paragraph" w:styleId="3">
    <w:name w:val="Body Text Indent"/>
    <w:basedOn w:val="1"/>
    <w:unhideWhenUsed/>
    <w:qFormat/>
    <w:uiPriority w:val="99"/>
    <w:pPr>
      <w:spacing w:after="120" w:afterLines="0"/>
      <w:ind w:left="420" w:leftChars="200"/>
    </w:pPr>
    <w:rPr>
      <w:rFonts w:hint="default"/>
    </w:r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Indent 3"/>
    <w:basedOn w:val="1"/>
    <w:qFormat/>
    <w:uiPriority w:val="99"/>
    <w:pPr>
      <w:spacing w:line="300" w:lineRule="auto"/>
      <w:ind w:firstLine="600"/>
    </w:pPr>
    <w:rPr>
      <w:rFonts w:ascii="仿宋_GB2312" w:eastAsia="仿宋_GB2312"/>
      <w:b/>
      <w:spacing w:val="4"/>
      <w:sz w:val="28"/>
      <w:szCs w:val="20"/>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温立新</cp:lastModifiedBy>
  <dcterms:modified xsi:type="dcterms:W3CDTF">2021-11-19T01:46:02Z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