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single"/>
          <w:lang w:val="en-US" w:eastAsia="zh-CN"/>
        </w:rPr>
        <w:t>编号LZ2022-12YB的医保基金使用审计服务项目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2022年7月16日9:30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9:15至9:25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auto"/>
          <w:sz w:val="32"/>
          <w:szCs w:val="32"/>
          <w:u w:val="none"/>
          <w:lang w:val="en-US" w:eastAsia="zh-CN"/>
        </w:rPr>
        <w:t>一年期医院医保基金使用审计服务项目，要求每月到院服务一次，对同期医院医保基金的使用进行全面审计，每次不少于两个工作日</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四、论证的报名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拟参加的供应商应当于</w:t>
      </w:r>
      <w:r>
        <w:rPr>
          <w:rFonts w:hint="eastAsia" w:ascii="仿宋_GB2312" w:hAnsi="仿宋_GB2312" w:eastAsia="仿宋_GB2312" w:cs="仿宋_GB2312"/>
          <w:sz w:val="32"/>
          <w:szCs w:val="32"/>
          <w:u w:val="single"/>
          <w:lang w:val="en-US" w:eastAsia="zh-CN"/>
        </w:rPr>
        <w:t xml:space="preserve"> 2022年7月14日17:00</w:t>
      </w:r>
      <w:r>
        <w:rPr>
          <w:rFonts w:hint="eastAsia" w:ascii="仿宋_GB2312" w:hAnsi="仿宋_GB2312" w:eastAsia="仿宋_GB2312" w:cs="仿宋_GB2312"/>
          <w:sz w:val="32"/>
          <w:szCs w:val="32"/>
          <w:lang w:val="en-US" w:eastAsia="zh-CN"/>
        </w:rPr>
        <w:t>前通过本函“八、联系人与联系方式”中的邮箱向医院招标办提交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扫描件和附件4《报名信息表》扫描件。</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五、论证的目的与方式</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通过与供应商进行沟通与谈判，掌握相关产品与服务的质量层次、价格水平、配置方案、保障体系、市场应用等相关信息，为未来实施采购提供各类标准依据。</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论证采取远程办公形式，参照询价方式（一次报价）。签到和有必要实施的现场沟通使用电话联络方式。项目被授权人和报名联系人在论证当日</w:t>
      </w:r>
      <w:r>
        <w:rPr>
          <w:rFonts w:hint="eastAsia" w:ascii="仿宋_GB2312" w:hAnsi="仿宋_GB2312" w:eastAsia="仿宋_GB2312" w:cs="仿宋_GB2312"/>
          <w:color w:val="auto"/>
          <w:sz w:val="32"/>
          <w:szCs w:val="32"/>
          <w:u w:val="single"/>
          <w:lang w:val="en-US" w:eastAsia="zh-CN"/>
        </w:rPr>
        <w:t>9:00至12:00</w:t>
      </w:r>
      <w:r>
        <w:rPr>
          <w:rFonts w:hint="eastAsia" w:ascii="仿宋_GB2312" w:hAnsi="仿宋_GB2312" w:eastAsia="仿宋_GB2312" w:cs="仿宋_GB2312"/>
          <w:color w:val="auto"/>
          <w:sz w:val="32"/>
          <w:szCs w:val="32"/>
          <w:u w:val="none"/>
          <w:lang w:val="en-US" w:eastAsia="zh-CN"/>
        </w:rPr>
        <w:t>保持电话畅通。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拟参加的供应商应当将资料送达威海市立第三医院招标办王博，或者将资料邮寄至：威海市齐鲁大道80号 威海市立第三医院 王博 132 7631 6387，并确保资料能于</w:t>
      </w:r>
      <w:r>
        <w:rPr>
          <w:rFonts w:hint="eastAsia" w:ascii="仿宋_GB2312" w:hAnsi="仿宋_GB2312" w:eastAsia="仿宋_GB2312" w:cs="仿宋_GB2312"/>
          <w:sz w:val="32"/>
          <w:szCs w:val="32"/>
          <w:u w:val="single"/>
          <w:lang w:val="en-US" w:eastAsia="zh-CN"/>
        </w:rPr>
        <w:t>2022年7月16日8:00</w:t>
      </w:r>
      <w:r>
        <w:rPr>
          <w:rFonts w:hint="eastAsia" w:ascii="仿宋_GB2312" w:hAnsi="仿宋_GB2312" w:eastAsia="仿宋_GB2312" w:cs="仿宋_GB2312"/>
          <w:sz w:val="32"/>
          <w:szCs w:val="32"/>
          <w:lang w:val="en-US" w:eastAsia="zh-CN"/>
        </w:rPr>
        <w:t>前送达。</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（一）服务商资质</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营业执照</w:t>
      </w:r>
      <w:r>
        <w:rPr>
          <w:rFonts w:hint="eastAsia" w:ascii="仿宋_GB2312" w:eastAsia="仿宋_GB2312"/>
          <w:sz w:val="32"/>
          <w:szCs w:val="32"/>
          <w:lang w:eastAsia="zh-CN"/>
        </w:rPr>
        <w:t>》</w:t>
      </w:r>
      <w:r>
        <w:rPr>
          <w:rFonts w:hint="eastAsia" w:ascii="仿宋_GB2312" w:eastAsia="仿宋_GB2312"/>
          <w:sz w:val="32"/>
          <w:szCs w:val="32"/>
        </w:rPr>
        <w:t>复印件</w:t>
      </w:r>
      <w:r>
        <w:rPr>
          <w:rFonts w:hint="eastAsia" w:ascii="仿宋_GB2312" w:eastAsia="仿宋_GB2312"/>
          <w:sz w:val="32"/>
          <w:szCs w:val="32"/>
          <w:lang w:val="en-US" w:eastAsia="zh-CN"/>
        </w:rPr>
        <w:t>1</w:t>
      </w:r>
      <w:r>
        <w:rPr>
          <w:rFonts w:hint="eastAsia" w:ascii="仿宋_GB2312" w:eastAsia="仿宋_GB2312"/>
          <w:sz w:val="32"/>
          <w:szCs w:val="32"/>
        </w:rPr>
        <w:t>份</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2.如，服务属于经营行政许可管理或者经营强制认证管理的，提供相关资质复印件1份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（二）参与人员资质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附件1格式的《法人授权委托书》1份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（三）报价单</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附件2格式的《报价单》4份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四）服务方案与质量保障措施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自定义格式A4纸反正面打印的《服务方案与质量保障措施》4份（每份使用不超过2张A4纸）</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五）市场应用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sz w:val="32"/>
          <w:szCs w:val="32"/>
          <w:lang w:val="en-US" w:eastAsia="zh-CN"/>
        </w:rPr>
        <w:t>附件3格式的《市场应用情况表》4份（顺序为威海区域在前，其他区域在后，数量不超过20家）</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color w:val="auto"/>
          <w:sz w:val="32"/>
          <w:szCs w:val="32"/>
          <w:lang w:val="en-US" w:eastAsia="zh-CN"/>
        </w:rPr>
        <w:t>（六）</w:t>
      </w:r>
      <w:r>
        <w:rPr>
          <w:rFonts w:hint="eastAsia" w:ascii="仿宋_GB2312" w:hAnsi="仿宋_GB2312" w:eastAsia="仿宋_GB2312" w:cs="仿宋_GB2312"/>
          <w:b/>
          <w:bCs/>
          <w:sz w:val="32"/>
          <w:szCs w:val="32"/>
          <w:lang w:val="en-US" w:eastAsia="zh-CN"/>
        </w:rPr>
        <w:t>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原则上不需提供其他资料，但如果商认为确有必要追加提供的，可提供不超过2种、每种1份的其他资料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以上（一）至（六）严格按照要求的种类、数量、顺序整理为一套资料（严禁乱提供非本函要求的资料），每页加盖参与论证公司的红章，使用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医院接受供应商在论证前的合理时间来院勘查与咨询，但在来院前需要与医院招标办联系确定相关事宜。</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Style w:val="9"/>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法人授权委托书</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2.报价单</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3.市场应用（对外服务）情况表</w:t>
      </w:r>
    </w:p>
    <w:p>
      <w:pPr>
        <w:ind w:firstLine="1600" w:firstLineChars="500"/>
        <w:rPr>
          <w:rFonts w:hint="eastAsia"/>
          <w:lang w:val="en-US" w:eastAsia="zh-CN"/>
        </w:rPr>
      </w:pPr>
      <w:r>
        <w:rPr>
          <w:rFonts w:hint="eastAsia" w:ascii="仿宋_GB2312" w:hAnsi="仿宋_GB2312" w:eastAsia="仿宋_GB2312" w:cs="仿宋_GB2312"/>
          <w:sz w:val="32"/>
          <w:szCs w:val="32"/>
          <w:lang w:val="en-US" w:eastAsia="zh-CN"/>
        </w:rPr>
        <w:t>4.报名信息表</w:t>
      </w:r>
    </w:p>
    <w:p>
      <w:pPr>
        <w:ind w:firstLine="1120" w:firstLineChars="400"/>
        <w:rPr>
          <w:rFonts w:hint="eastAsia" w:ascii="仿宋_GB2312" w:hAnsi="仿宋_GB2312" w:eastAsia="仿宋_GB2312" w:cs="仿宋_GB2312"/>
          <w:sz w:val="28"/>
          <w:szCs w:val="28"/>
          <w:lang w:val="en-US" w:eastAsia="zh-CN"/>
        </w:rPr>
      </w:pPr>
    </w:p>
    <w:p>
      <w:pPr>
        <w:ind w:firstLine="1120" w:firstLineChars="400"/>
        <w:rPr>
          <w:rFonts w:hint="eastAsia" w:ascii="仿宋_GB2312" w:hAnsi="仿宋_GB2312" w:eastAsia="仿宋_GB2312" w:cs="仿宋_GB2312"/>
          <w:sz w:val="28"/>
          <w:szCs w:val="28"/>
          <w:lang w:val="en-US" w:eastAsia="zh-CN"/>
        </w:rPr>
      </w:pPr>
    </w:p>
    <w:p>
      <w:pPr>
        <w:ind w:firstLine="3520" w:firstLineChars="1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2022年7月8日</w:t>
      </w:r>
      <w:bookmarkStart w:id="0" w:name="_GoBack"/>
      <w:bookmarkEnd w:id="0"/>
    </w:p>
    <w:p>
      <w:pPr>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（项目编号）项目的综合论证，并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960" w:firstLineChars="3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960" w:firstLineChars="3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授权单位盖章：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lang w:val="en-US" w:eastAsia="zh-CN"/>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lang w:val="en-US" w:eastAsia="zh-CN"/>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0" w:hRule="atLeast"/>
        </w:trPr>
        <w:tc>
          <w:tcPr>
            <w:tcW w:w="8522" w:type="dxa"/>
          </w:tcPr>
          <w:p>
            <w:pPr>
              <w:pStyle w:val="5"/>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sz w:val="13"/>
          <w:szCs w:val="13"/>
          <w:lang w:val="en-US" w:eastAsia="zh-CN"/>
        </w:rPr>
      </w:pPr>
      <w:r>
        <w:rPr>
          <w:rFonts w:hint="eastAsia" w:ascii="仿宋_GB2312" w:hAnsi="仿宋_GB2312" w:eastAsia="仿宋_GB2312" w:cs="仿宋_GB2312"/>
          <w:sz w:val="13"/>
          <w:szCs w:val="13"/>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tbl>
      <w:tblPr>
        <w:tblStyle w:val="11"/>
        <w:tblpPr w:leftFromText="180" w:rightFromText="180" w:vertAnchor="page" w:horzAnchor="page" w:tblpX="1687" w:tblpY="3122"/>
        <w:tblOverlap w:val="never"/>
        <w:tblW w:w="86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5"/>
        <w:gridCol w:w="3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885" w:type="dxa"/>
            <w:noWrap w:val="0"/>
            <w:vAlign w:val="center"/>
          </w:tcPr>
          <w:p>
            <w:pPr>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val="en-US" w:eastAsia="zh-CN"/>
              </w:rPr>
              <w:t>项目</w:t>
            </w:r>
          </w:p>
        </w:tc>
        <w:tc>
          <w:tcPr>
            <w:tcW w:w="3750" w:type="dxa"/>
            <w:noWrap w:val="0"/>
            <w:vAlign w:val="center"/>
          </w:tcPr>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885"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一年期医院医保基金使用审计服务</w:t>
            </w:r>
          </w:p>
        </w:tc>
        <w:tc>
          <w:tcPr>
            <w:tcW w:w="3750" w:type="dxa"/>
            <w:noWrap w:val="0"/>
            <w:vAlign w:val="center"/>
          </w:tcPr>
          <w:p>
            <w:pPr>
              <w:jc w:val="center"/>
              <w:rPr>
                <w:rFonts w:hint="eastAsia" w:ascii="仿宋_GB2312" w:hAnsi="仿宋_GB2312" w:eastAsia="仿宋_GB2312" w:cs="仿宋_GB2312"/>
                <w:sz w:val="24"/>
                <w:szCs w:val="24"/>
                <w:u w:val="none"/>
                <w:vertAlign w:val="baseline"/>
                <w:lang w:val="en-US" w:eastAsia="zh-CN"/>
              </w:rPr>
            </w:pPr>
          </w:p>
        </w:tc>
      </w:tr>
    </w:tbl>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报价单</w:t>
      </w: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必须满足的付款要求和对于报价的追加说明（如有）：</w:t>
      </w: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b/>
          <w:bCs w:val="0"/>
          <w:sz w:val="44"/>
          <w:szCs w:val="44"/>
          <w:lang w:val="en-US" w:eastAsia="zh-CN"/>
        </w:rPr>
      </w:pPr>
      <w:r>
        <w:rPr>
          <w:rFonts w:hint="eastAsia" w:ascii="仿宋_GB2312" w:hAnsi="仿宋_GB2312" w:eastAsia="仿宋_GB2312" w:cs="仿宋_GB2312"/>
          <w:sz w:val="32"/>
          <w:szCs w:val="32"/>
          <w:lang w:val="en-US" w:eastAsia="zh-CN"/>
        </w:rPr>
        <w:t>参与供应商盖章：</w:t>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外对服务情况表</w:t>
      </w:r>
    </w:p>
    <w:p>
      <w:pPr>
        <w:jc w:val="center"/>
        <w:rPr>
          <w:rFonts w:hint="eastAsia" w:ascii="仿宋_GB2312" w:hAnsi="仿宋_GB2312" w:eastAsia="仿宋_GB2312" w:cs="仿宋_GB2312"/>
          <w:b/>
          <w:bCs/>
          <w:sz w:val="24"/>
          <w:szCs w:val="24"/>
          <w:lang w:val="en-US" w:eastAsia="zh-CN"/>
        </w:rPr>
      </w:pPr>
    </w:p>
    <w:tbl>
      <w:tblPr>
        <w:tblStyle w:val="11"/>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40"/>
        <w:gridCol w:w="1410"/>
        <w:gridCol w:w="148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号</w:t>
            </w:r>
          </w:p>
        </w:tc>
        <w:tc>
          <w:tcPr>
            <w:tcW w:w="324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使用单位</w:t>
            </w:r>
          </w:p>
        </w:tc>
        <w:tc>
          <w:tcPr>
            <w:tcW w:w="141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服务年度</w:t>
            </w:r>
          </w:p>
        </w:tc>
        <w:tc>
          <w:tcPr>
            <w:tcW w:w="148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19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bl>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参与公司盖章：</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附件4</w:t>
      </w:r>
    </w:p>
    <w:p>
      <w:pPr>
        <w:jc w:val="center"/>
        <w:rPr>
          <w:rFonts w:hint="eastAsia" w:ascii="方正小标宋简体" w:hAnsi="方正小标宋简体" w:eastAsia="方正小标宋简体" w:cs="方正小标宋简体"/>
          <w:b w:val="0"/>
          <w:bCs/>
          <w:sz w:val="44"/>
          <w:szCs w:val="44"/>
          <w:lang w:val="en-US"/>
        </w:rPr>
      </w:pPr>
      <w:r>
        <w:rPr>
          <w:rFonts w:hint="eastAsia" w:ascii="方正小标宋简体" w:hAnsi="方正小标宋简体" w:eastAsia="方正小标宋简体" w:cs="方正小标宋简体"/>
          <w:b w:val="0"/>
          <w:bCs/>
          <w:sz w:val="44"/>
          <w:szCs w:val="44"/>
          <w:lang w:val="en-US" w:eastAsia="zh-CN"/>
        </w:rPr>
        <w:t>报名信息表</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编号</w:t>
      </w:r>
      <w:r>
        <w:rPr>
          <w:rFonts w:hint="eastAsia" w:ascii="仿宋_GB2312" w:hAnsi="仿宋_GB2312" w:eastAsia="仿宋_GB2312" w:cs="仿宋_GB2312"/>
          <w:sz w:val="28"/>
          <w:szCs w:val="28"/>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报名信息：</w:t>
      </w:r>
    </w:p>
    <w:tbl>
      <w:tblPr>
        <w:tblStyle w:val="10"/>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报名日期</w:t>
            </w:r>
          </w:p>
        </w:tc>
        <w:tc>
          <w:tcPr>
            <w:tcW w:w="5355" w:type="dxa"/>
            <w:vAlign w:val="center"/>
          </w:tcPr>
          <w:p>
            <w:pPr>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公司全称</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办公固话</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电子信箱</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公司地址</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手机号码</w:t>
            </w:r>
          </w:p>
        </w:tc>
        <w:tc>
          <w:tcPr>
            <w:tcW w:w="5355" w:type="dxa"/>
            <w:vAlign w:val="center"/>
          </w:tcPr>
          <w:p>
            <w:pPr>
              <w:jc w:val="center"/>
              <w:rPr>
                <w:rFonts w:hint="eastAsia" w:ascii="仿宋_GB2312" w:hAnsi="仿宋_GB2312" w:eastAsia="仿宋_GB2312" w:cs="仿宋_GB2312"/>
                <w:sz w:val="28"/>
                <w:szCs w:val="28"/>
              </w:rPr>
            </w:pPr>
          </w:p>
        </w:tc>
      </w:tr>
    </w:tbl>
    <w:p>
      <w:pPr>
        <w:pStyle w:val="2"/>
        <w:rPr>
          <w:rFonts w:hint="eastAsia"/>
          <w:lang w:val="en-US" w:eastAsia="zh-CN"/>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306783C"/>
    <w:rsid w:val="041012AE"/>
    <w:rsid w:val="056E3308"/>
    <w:rsid w:val="06616A6F"/>
    <w:rsid w:val="06637264"/>
    <w:rsid w:val="072E50C6"/>
    <w:rsid w:val="088966EE"/>
    <w:rsid w:val="0A5B73EA"/>
    <w:rsid w:val="0A7105F0"/>
    <w:rsid w:val="0AE47B1E"/>
    <w:rsid w:val="0B50556E"/>
    <w:rsid w:val="0BC2087A"/>
    <w:rsid w:val="0C0E2D62"/>
    <w:rsid w:val="0D0328AB"/>
    <w:rsid w:val="0E441926"/>
    <w:rsid w:val="0E5674D9"/>
    <w:rsid w:val="0EB466F8"/>
    <w:rsid w:val="0F4722FA"/>
    <w:rsid w:val="0FE867C1"/>
    <w:rsid w:val="0FFB437A"/>
    <w:rsid w:val="112A7A9F"/>
    <w:rsid w:val="125F6671"/>
    <w:rsid w:val="15CF09FC"/>
    <w:rsid w:val="17450FC9"/>
    <w:rsid w:val="1753483A"/>
    <w:rsid w:val="178F45DF"/>
    <w:rsid w:val="1940115E"/>
    <w:rsid w:val="19F52E2A"/>
    <w:rsid w:val="1FF86EBC"/>
    <w:rsid w:val="209100DD"/>
    <w:rsid w:val="21A437E9"/>
    <w:rsid w:val="21E03505"/>
    <w:rsid w:val="23597745"/>
    <w:rsid w:val="24314357"/>
    <w:rsid w:val="27C129C2"/>
    <w:rsid w:val="28460323"/>
    <w:rsid w:val="29B47B51"/>
    <w:rsid w:val="2BC4525D"/>
    <w:rsid w:val="2BF70ED7"/>
    <w:rsid w:val="2D067FF6"/>
    <w:rsid w:val="2D453ECC"/>
    <w:rsid w:val="2E127BEC"/>
    <w:rsid w:val="2ED737AD"/>
    <w:rsid w:val="30BA749B"/>
    <w:rsid w:val="326C6156"/>
    <w:rsid w:val="32EB18B3"/>
    <w:rsid w:val="33B8159B"/>
    <w:rsid w:val="33DD3CC2"/>
    <w:rsid w:val="33EB108D"/>
    <w:rsid w:val="349D7AB3"/>
    <w:rsid w:val="3507227E"/>
    <w:rsid w:val="35B14893"/>
    <w:rsid w:val="364C6A4B"/>
    <w:rsid w:val="367553F3"/>
    <w:rsid w:val="378B19B6"/>
    <w:rsid w:val="3AB050B1"/>
    <w:rsid w:val="3BE22435"/>
    <w:rsid w:val="3BE91C1D"/>
    <w:rsid w:val="3C274923"/>
    <w:rsid w:val="3C732980"/>
    <w:rsid w:val="3E7F198B"/>
    <w:rsid w:val="40A34F94"/>
    <w:rsid w:val="40F724E5"/>
    <w:rsid w:val="453C4CFD"/>
    <w:rsid w:val="45C97AD5"/>
    <w:rsid w:val="46F964AC"/>
    <w:rsid w:val="4A306100"/>
    <w:rsid w:val="4E17470B"/>
    <w:rsid w:val="501713DB"/>
    <w:rsid w:val="5026344A"/>
    <w:rsid w:val="5037594C"/>
    <w:rsid w:val="51491C22"/>
    <w:rsid w:val="51697C97"/>
    <w:rsid w:val="518542D3"/>
    <w:rsid w:val="518E7743"/>
    <w:rsid w:val="51965E4E"/>
    <w:rsid w:val="51F17CF9"/>
    <w:rsid w:val="51FE2564"/>
    <w:rsid w:val="528D6E2B"/>
    <w:rsid w:val="54571857"/>
    <w:rsid w:val="54AF3AFE"/>
    <w:rsid w:val="54B35F20"/>
    <w:rsid w:val="55223F2F"/>
    <w:rsid w:val="5712074C"/>
    <w:rsid w:val="5AFE414F"/>
    <w:rsid w:val="5C1E32DA"/>
    <w:rsid w:val="5C6309D2"/>
    <w:rsid w:val="5CEE3FCD"/>
    <w:rsid w:val="5D0A749E"/>
    <w:rsid w:val="5D9B7C91"/>
    <w:rsid w:val="5DA24171"/>
    <w:rsid w:val="5EC42E35"/>
    <w:rsid w:val="618A062A"/>
    <w:rsid w:val="639C74DA"/>
    <w:rsid w:val="63CB7229"/>
    <w:rsid w:val="64F07963"/>
    <w:rsid w:val="66E05971"/>
    <w:rsid w:val="67782713"/>
    <w:rsid w:val="69252342"/>
    <w:rsid w:val="69CB420D"/>
    <w:rsid w:val="69D86BC2"/>
    <w:rsid w:val="6B870862"/>
    <w:rsid w:val="6BAB4EF0"/>
    <w:rsid w:val="6D373CB7"/>
    <w:rsid w:val="6DF6410C"/>
    <w:rsid w:val="6E955349"/>
    <w:rsid w:val="71E73A79"/>
    <w:rsid w:val="72DB2E88"/>
    <w:rsid w:val="735D5523"/>
    <w:rsid w:val="76D4524B"/>
    <w:rsid w:val="76F774A3"/>
    <w:rsid w:val="77305324"/>
    <w:rsid w:val="77D17783"/>
    <w:rsid w:val="77EA40F6"/>
    <w:rsid w:val="78080ACE"/>
    <w:rsid w:val="790D0676"/>
    <w:rsid w:val="79370F44"/>
    <w:rsid w:val="7A9F7EA6"/>
    <w:rsid w:val="7BBD6CAF"/>
    <w:rsid w:val="7BF62302"/>
    <w:rsid w:val="7CDA444A"/>
    <w:rsid w:val="7E33156A"/>
    <w:rsid w:val="7ECA3EAC"/>
    <w:rsid w:val="7FD33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qFormat/>
    <w:uiPriority w:val="0"/>
    <w:pPr>
      <w:spacing w:line="300" w:lineRule="exact"/>
    </w:pPr>
    <w:rPr>
      <w:rFonts w:ascii="宋体" w:hAnsi="宋体"/>
      <w:sz w:val="24"/>
    </w:r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9">
    <w:name w:val="Hyperlink"/>
    <w:basedOn w:val="8"/>
    <w:semiHidden/>
    <w:unhideWhenUsed/>
    <w:qFormat/>
    <w:uiPriority w:val="99"/>
    <w:rPr>
      <w:color w:val="0000FF"/>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01"/>
    <w:basedOn w:val="8"/>
    <w:qFormat/>
    <w:uiPriority w:val="0"/>
    <w:rPr>
      <w:rFonts w:hint="default" w:ascii="Times New Roman" w:hAnsi="Times New Roman" w:cs="Times New Roman"/>
      <w:color w:val="0000FF"/>
      <w:sz w:val="21"/>
      <w:szCs w:val="21"/>
      <w:u w:val="none"/>
    </w:rPr>
  </w:style>
  <w:style w:type="character" w:customStyle="1" w:styleId="13">
    <w:name w:val="font21"/>
    <w:basedOn w:val="8"/>
    <w:qFormat/>
    <w:uiPriority w:val="0"/>
    <w:rPr>
      <w:rFonts w:hint="eastAsia" w:ascii="宋体" w:hAnsi="宋体" w:eastAsia="宋体" w:cs="宋体"/>
      <w:color w:val="0000FF"/>
      <w:sz w:val="21"/>
      <w:szCs w:val="21"/>
      <w:u w:val="none"/>
    </w:rPr>
  </w:style>
  <w:style w:type="character" w:customStyle="1" w:styleId="14">
    <w:name w:val="font11"/>
    <w:basedOn w:val="8"/>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2022-06-30T02:34:49Z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