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编号LZ2023-04MZ的TCT/HPV委托检测服务项目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2023年4月13日14:00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医院一年期TCT/HPV的委托检测服务。</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2023年4月11日17:00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color w:val="auto"/>
          <w:sz w:val="32"/>
          <w:szCs w:val="32"/>
          <w:lang w:val="en-US" w:eastAsia="zh-CN"/>
        </w:rPr>
        <w:t>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w:t>
      </w:r>
      <w:r>
        <w:rPr>
          <w:rFonts w:hint="eastAsia" w:ascii="仿宋_GB2312" w:hAnsi="仿宋_GB2312" w:eastAsia="仿宋_GB2312" w:cs="仿宋_GB2312"/>
          <w:sz w:val="32"/>
          <w:szCs w:val="32"/>
          <w:u w:val="single"/>
          <w:lang w:val="en-US" w:eastAsia="zh-CN"/>
        </w:rPr>
        <w:t>附件4</w:t>
      </w:r>
      <w:r>
        <w:rPr>
          <w:rFonts w:hint="eastAsia" w:ascii="仿宋_GB2312" w:hAnsi="仿宋_GB2312" w:eastAsia="仿宋_GB2312" w:cs="仿宋_GB2312"/>
          <w:sz w:val="32"/>
          <w:szCs w:val="32"/>
          <w:lang w:val="en-US" w:eastAsia="zh-CN"/>
        </w:rPr>
        <w:t>《报名信息表》各1份到医院招标办报名。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对于论证结果成熟且项目金额不超过10万元的项目，可以根据医院管理制度的规定，由决策会议批准直接按照论证结果实施采购。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论证采取线上形式，签到和现场沟通使用电话或者办公软件联络方式。项目被授权人和报名联系人在论证当天</w:t>
      </w:r>
      <w:r>
        <w:rPr>
          <w:rFonts w:hint="eastAsia" w:ascii="仿宋_GB2312" w:hAnsi="仿宋_GB2312" w:eastAsia="仿宋_GB2312" w:cs="仿宋_GB2312"/>
          <w:color w:val="auto"/>
          <w:sz w:val="32"/>
          <w:szCs w:val="32"/>
          <w:u w:val="single"/>
          <w:lang w:val="en-US" w:eastAsia="zh-CN"/>
        </w:rPr>
        <w:t>13:30至17:00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u w:val="single"/>
          <w:lang w:val="en-US" w:eastAsia="zh-CN"/>
        </w:rPr>
        <w:t>2023年4月13日12:00</w:t>
      </w:r>
      <w:r>
        <w:rPr>
          <w:rFonts w:hint="eastAsia" w:ascii="仿宋_GB2312" w:hAnsi="仿宋_GB2312" w:eastAsia="仿宋_GB2312" w:cs="仿宋_GB2312"/>
          <w:sz w:val="32"/>
          <w:szCs w:val="32"/>
          <w:lang w:val="en-US" w:eastAsia="zh-CN"/>
        </w:rPr>
        <w:t>前送达威海市立第三医院招标办。送达可以使用邮寄方式，收件信息：威海市齐鲁大道80号 威海市立第三医院三楼招标办 王博 186 6037 6862。</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u w:val="single"/>
          <w:lang w:val="en-US" w:eastAsia="zh-CN"/>
        </w:rPr>
        <w:t>附件2</w:t>
      </w:r>
      <w:r>
        <w:rPr>
          <w:rFonts w:hint="eastAsia" w:ascii="仿宋_GB2312" w:eastAsia="仿宋_GB2312"/>
          <w:sz w:val="32"/>
          <w:szCs w:val="32"/>
          <w:lang w:val="en-US" w:eastAsia="zh-CN"/>
        </w:rPr>
        <w:t>格式的《报价单》2份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bookmarkStart w:id="0" w:name="_GoBack"/>
      <w:bookmarkEnd w:id="0"/>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u w:val="single"/>
          <w:lang w:val="en-US" w:eastAsia="zh-CN"/>
        </w:rPr>
        <w:t>附件3</w:t>
      </w:r>
      <w:r>
        <w:rPr>
          <w:rFonts w:hint="eastAsia" w:ascii="仿宋_GB2312" w:eastAsia="仿宋_GB2312"/>
          <w:sz w:val="32"/>
          <w:szCs w:val="32"/>
          <w:lang w:val="en-US" w:eastAsia="zh-CN"/>
        </w:rPr>
        <w:t>格式的服务商《市场应用/对外服务情况表》2份（顺序为威海区域在前，其他区域在后，数量不超过20家）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原则上不需要提供其他资料，但如果供应商认为确有必要提供的，可提供不超过2种、每种1份的其他资料。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11"/>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4.报名信息表</w:t>
      </w:r>
    </w:p>
    <w:p>
      <w:pPr>
        <w:rPr>
          <w:rFonts w:hint="eastAsia" w:ascii="仿宋_GB2312" w:hAnsi="仿宋_GB2312" w:eastAsia="仿宋_GB2312" w:cs="仿宋_GB2312"/>
          <w:sz w:val="32"/>
          <w:szCs w:val="32"/>
          <w:lang w:val="en-US" w:eastAsia="zh-CN"/>
        </w:rPr>
      </w:pPr>
    </w:p>
    <w:p>
      <w:pPr>
        <w:pStyle w:val="2"/>
        <w:ind w:left="0" w:leftChars="0" w:firstLine="0" w:firstLineChars="0"/>
        <w:rPr>
          <w:rFonts w:hint="eastAsia"/>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2023年4月3日</w:t>
      </w:r>
      <w:r>
        <w:rPr>
          <w:rFonts w:hint="eastAsia" w:ascii="仿宋_GB2312" w:hAnsi="仿宋_GB2312" w:eastAsia="仿宋_GB2312" w:cs="仿宋_GB2312"/>
          <w:b w:val="0"/>
          <w:bCs w:val="0"/>
          <w:color w:val="auto"/>
          <w:sz w:val="32"/>
          <w:szCs w:val="32"/>
          <w:u w:val="single"/>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7"/>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40" w:hRule="atLeast"/>
        </w:trPr>
        <w:tc>
          <w:tcPr>
            <w:tcW w:w="8522" w:type="dxa"/>
          </w:tcPr>
          <w:p>
            <w:pPr>
              <w:pStyle w:val="7"/>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7"/>
        <w:spacing w:line="520" w:lineRule="exact"/>
        <w:jc w:val="both"/>
        <w:rPr>
          <w:rFonts w:hint="eastAsia" w:ascii="仿宋_GB2312" w:hAnsi="仿宋_GB2312" w:eastAsia="仿宋_GB2312" w:cs="仿宋_GB2312"/>
          <w:b w:val="0"/>
          <w:bCs/>
          <w:sz w:val="32"/>
          <w:szCs w:val="32"/>
          <w:lang w:val="en-US" w:eastAsia="zh-CN"/>
        </w:rPr>
      </w:pP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3"/>
        <w:tblW w:w="850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2"/>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662"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服务内容</w:t>
            </w:r>
          </w:p>
        </w:tc>
        <w:tc>
          <w:tcPr>
            <w:tcW w:w="384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服务价格（元）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66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TCT检测</w:t>
            </w:r>
          </w:p>
        </w:tc>
        <w:tc>
          <w:tcPr>
            <w:tcW w:w="3840"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66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HPV检测</w:t>
            </w:r>
          </w:p>
        </w:tc>
        <w:tc>
          <w:tcPr>
            <w:tcW w:w="3840"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trPr>
        <w:tc>
          <w:tcPr>
            <w:tcW w:w="8502" w:type="dxa"/>
            <w:gridSpan w:val="2"/>
            <w:vAlign w:val="center"/>
          </w:tcPr>
          <w:p>
            <w:pPr>
              <w:jc w:val="both"/>
              <w:rPr>
                <w:rFonts w:hint="eastAsia" w:ascii="仿宋_GB2312" w:hAnsi="仿宋_GB2312" w:eastAsia="仿宋_GB2312" w:cs="仿宋_GB2312"/>
                <w:color w:val="auto"/>
                <w:sz w:val="24"/>
                <w:szCs w:val="24"/>
                <w:vertAlign w:val="baseline"/>
                <w:lang w:val="en-US" w:eastAsia="zh-CN"/>
              </w:rPr>
            </w:pPr>
          </w:p>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报告出具时间：</w:t>
            </w:r>
          </w:p>
          <w:p>
            <w:pPr>
              <w:rPr>
                <w:rFonts w:hint="eastAsia" w:ascii="仿宋_GB2312" w:hAnsi="仿宋_GB2312" w:eastAsia="仿宋_GB2312" w:cs="仿宋_GB2312"/>
                <w:color w:val="auto"/>
                <w:sz w:val="24"/>
                <w:szCs w:val="24"/>
                <w:vertAlign w:val="baseline"/>
                <w:lang w:val="en-US" w:eastAsia="zh-CN"/>
              </w:rPr>
            </w:pPr>
          </w:p>
          <w:p>
            <w:pPr>
              <w:pStyle w:val="2"/>
              <w:ind w:left="0" w:leftChars="0" w:firstLine="0" w:firstLineChars="0"/>
              <w:rPr>
                <w:rFonts w:hint="eastAsia"/>
                <w:lang w:val="en-US" w:eastAsia="zh-CN"/>
              </w:rPr>
            </w:pPr>
          </w:p>
        </w:tc>
      </w:tr>
    </w:tbl>
    <w:p>
      <w:pPr>
        <w:pStyle w:val="2"/>
        <w:rPr>
          <w:rFonts w:hint="eastAsia"/>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必须满足的付款要求和对于报价的追加说明（如有）：</w:t>
      </w: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3"/>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2"/>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1FF4"/>
    <w:rsid w:val="0090217C"/>
    <w:rsid w:val="01444A3C"/>
    <w:rsid w:val="02145EE5"/>
    <w:rsid w:val="0306783C"/>
    <w:rsid w:val="041012AE"/>
    <w:rsid w:val="04E36293"/>
    <w:rsid w:val="056E3308"/>
    <w:rsid w:val="05E614CE"/>
    <w:rsid w:val="06616A6F"/>
    <w:rsid w:val="06637264"/>
    <w:rsid w:val="06933336"/>
    <w:rsid w:val="072E50C6"/>
    <w:rsid w:val="0805587B"/>
    <w:rsid w:val="088966EE"/>
    <w:rsid w:val="08DC44A8"/>
    <w:rsid w:val="0A5B73EA"/>
    <w:rsid w:val="0A7105F0"/>
    <w:rsid w:val="0AE47B1E"/>
    <w:rsid w:val="0B50556E"/>
    <w:rsid w:val="0B8E74CF"/>
    <w:rsid w:val="0BC2087A"/>
    <w:rsid w:val="0C0E2D62"/>
    <w:rsid w:val="0D0328AB"/>
    <w:rsid w:val="0E441926"/>
    <w:rsid w:val="0E5674D9"/>
    <w:rsid w:val="0EB466F8"/>
    <w:rsid w:val="0F4722FA"/>
    <w:rsid w:val="0FE867C1"/>
    <w:rsid w:val="0FFB437A"/>
    <w:rsid w:val="11147823"/>
    <w:rsid w:val="112A7A9F"/>
    <w:rsid w:val="125F6671"/>
    <w:rsid w:val="12ED60D3"/>
    <w:rsid w:val="14A508DD"/>
    <w:rsid w:val="15CF09FC"/>
    <w:rsid w:val="17450FC9"/>
    <w:rsid w:val="1753483A"/>
    <w:rsid w:val="178D4F7E"/>
    <w:rsid w:val="178F45DF"/>
    <w:rsid w:val="1940115E"/>
    <w:rsid w:val="19F52E2A"/>
    <w:rsid w:val="1A8A24E8"/>
    <w:rsid w:val="1C672275"/>
    <w:rsid w:val="1FDB1034"/>
    <w:rsid w:val="1FF86EBC"/>
    <w:rsid w:val="209100DD"/>
    <w:rsid w:val="214573E3"/>
    <w:rsid w:val="21A437E9"/>
    <w:rsid w:val="21E03505"/>
    <w:rsid w:val="21F44340"/>
    <w:rsid w:val="23597745"/>
    <w:rsid w:val="24314357"/>
    <w:rsid w:val="24A3598F"/>
    <w:rsid w:val="27C129C2"/>
    <w:rsid w:val="28460323"/>
    <w:rsid w:val="297D10C1"/>
    <w:rsid w:val="29B47B51"/>
    <w:rsid w:val="2A613BCD"/>
    <w:rsid w:val="2AEB5BAA"/>
    <w:rsid w:val="2BC4525D"/>
    <w:rsid w:val="2BF70ED7"/>
    <w:rsid w:val="2C544788"/>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813353A"/>
    <w:rsid w:val="38541E24"/>
    <w:rsid w:val="39276138"/>
    <w:rsid w:val="3AA917C6"/>
    <w:rsid w:val="3AB050B1"/>
    <w:rsid w:val="3BE22435"/>
    <w:rsid w:val="3BE91C1D"/>
    <w:rsid w:val="3C274923"/>
    <w:rsid w:val="3C732980"/>
    <w:rsid w:val="3DCE5711"/>
    <w:rsid w:val="3E7F198B"/>
    <w:rsid w:val="3FE43A2E"/>
    <w:rsid w:val="40A34F94"/>
    <w:rsid w:val="40B04556"/>
    <w:rsid w:val="40F724E5"/>
    <w:rsid w:val="418330F5"/>
    <w:rsid w:val="453C4CFD"/>
    <w:rsid w:val="45C97AD5"/>
    <w:rsid w:val="46F964AC"/>
    <w:rsid w:val="4A306100"/>
    <w:rsid w:val="4D670A56"/>
    <w:rsid w:val="4E17470B"/>
    <w:rsid w:val="4E4E6FD0"/>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7AA66E5"/>
    <w:rsid w:val="5AFE414F"/>
    <w:rsid w:val="5C1E32DA"/>
    <w:rsid w:val="5C6309D2"/>
    <w:rsid w:val="5CD9233A"/>
    <w:rsid w:val="5CEE3FCD"/>
    <w:rsid w:val="5D0A749E"/>
    <w:rsid w:val="5D5413FE"/>
    <w:rsid w:val="5D59659E"/>
    <w:rsid w:val="5D9B7C91"/>
    <w:rsid w:val="5DA24171"/>
    <w:rsid w:val="5EC42E35"/>
    <w:rsid w:val="618A062A"/>
    <w:rsid w:val="61FC1036"/>
    <w:rsid w:val="635E2524"/>
    <w:rsid w:val="639C74DA"/>
    <w:rsid w:val="63C263F6"/>
    <w:rsid w:val="63CB7229"/>
    <w:rsid w:val="64F07963"/>
    <w:rsid w:val="66E05971"/>
    <w:rsid w:val="670B1023"/>
    <w:rsid w:val="67546B91"/>
    <w:rsid w:val="67782713"/>
    <w:rsid w:val="68E54E59"/>
    <w:rsid w:val="691F65AA"/>
    <w:rsid w:val="69252342"/>
    <w:rsid w:val="69CB420D"/>
    <w:rsid w:val="69D86BC2"/>
    <w:rsid w:val="6A8A60CE"/>
    <w:rsid w:val="6B870862"/>
    <w:rsid w:val="6BAB4EF0"/>
    <w:rsid w:val="6C520E78"/>
    <w:rsid w:val="6CAE73BD"/>
    <w:rsid w:val="6D373CB7"/>
    <w:rsid w:val="6DF6410C"/>
    <w:rsid w:val="6E955349"/>
    <w:rsid w:val="6F4F362C"/>
    <w:rsid w:val="70BA437F"/>
    <w:rsid w:val="71E73A79"/>
    <w:rsid w:val="72DB2E88"/>
    <w:rsid w:val="735D5523"/>
    <w:rsid w:val="76D4524B"/>
    <w:rsid w:val="76D5087A"/>
    <w:rsid w:val="76F774A3"/>
    <w:rsid w:val="77305324"/>
    <w:rsid w:val="77D17783"/>
    <w:rsid w:val="77EA40F6"/>
    <w:rsid w:val="78080ACE"/>
    <w:rsid w:val="78206C1D"/>
    <w:rsid w:val="790D0676"/>
    <w:rsid w:val="79370F44"/>
    <w:rsid w:val="79A36766"/>
    <w:rsid w:val="7A9F7EA6"/>
    <w:rsid w:val="7B034F40"/>
    <w:rsid w:val="7BBD6CAF"/>
    <w:rsid w:val="7BF62302"/>
    <w:rsid w:val="7CDA444A"/>
    <w:rsid w:val="7E33156A"/>
    <w:rsid w:val="7ECA3EAC"/>
    <w:rsid w:val="7ECD0F74"/>
    <w:rsid w:val="7FB82230"/>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5"/>
    <w:qFormat/>
    <w:uiPriority w:val="0"/>
    <w:pPr>
      <w:keepNext w:val="0"/>
      <w:keepLines w:val="0"/>
      <w:adjustRightInd w:val="0"/>
      <w:snapToGrid w:val="0"/>
      <w:spacing w:beforeLines="0" w:beforeAutospacing="0" w:afterLines="0" w:afterAutospacing="0" w:line="360" w:lineRule="auto"/>
      <w:jc w:val="center"/>
      <w:outlineLvl w:val="0"/>
    </w:pPr>
    <w:rPr>
      <w:rFonts w:eastAsia="方正小标宋简体" w:cs="方正小标宋简体"/>
      <w:sz w:val="44"/>
      <w:szCs w:val="4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Body Text First Indent"/>
    <w:basedOn w:val="1"/>
    <w:qFormat/>
    <w:uiPriority w:val="0"/>
    <w:pPr>
      <w:snapToGrid w:val="0"/>
      <w:ind w:firstLine="640" w:firstLineChars="200"/>
    </w:pPr>
  </w:style>
  <w:style w:type="paragraph" w:styleId="6">
    <w:name w:val="Body Text"/>
    <w:basedOn w:val="1"/>
    <w:qFormat/>
    <w:uiPriority w:val="0"/>
    <w:pPr>
      <w:spacing w:line="300" w:lineRule="exact"/>
    </w:pPr>
    <w:rPr>
      <w:rFonts w:ascii="宋体" w:hAnsi="宋体"/>
      <w:sz w:val="24"/>
    </w:r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1">
    <w:name w:val="Hyperlink"/>
    <w:basedOn w:val="10"/>
    <w:semiHidden/>
    <w:unhideWhenUsed/>
    <w:qFormat/>
    <w:uiPriority w:val="99"/>
    <w:rPr>
      <w:color w:val="0000FF"/>
      <w:u w:val="singl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font01"/>
    <w:basedOn w:val="10"/>
    <w:qFormat/>
    <w:uiPriority w:val="0"/>
    <w:rPr>
      <w:rFonts w:hint="default" w:ascii="Times New Roman" w:hAnsi="Times New Roman" w:cs="Times New Roman"/>
      <w:color w:val="0000FF"/>
      <w:sz w:val="21"/>
      <w:szCs w:val="21"/>
      <w:u w:val="none"/>
    </w:rPr>
  </w:style>
  <w:style w:type="character" w:customStyle="1" w:styleId="15">
    <w:name w:val="font21"/>
    <w:basedOn w:val="10"/>
    <w:qFormat/>
    <w:uiPriority w:val="0"/>
    <w:rPr>
      <w:rFonts w:hint="eastAsia" w:ascii="宋体" w:hAnsi="宋体" w:eastAsia="宋体" w:cs="宋体"/>
      <w:color w:val="0000FF"/>
      <w:sz w:val="21"/>
      <w:szCs w:val="21"/>
      <w:u w:val="none"/>
    </w:rPr>
  </w:style>
  <w:style w:type="character" w:customStyle="1" w:styleId="16">
    <w:name w:val="font11"/>
    <w:basedOn w:val="10"/>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2023-03-24T03:29:34Z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